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B0A2E" w14:textId="77777777" w:rsidR="008B5BA9" w:rsidRPr="00710490" w:rsidRDefault="008B5BA9" w:rsidP="008B5BA9">
      <w:pPr>
        <w:spacing w:after="120"/>
        <w:rPr>
          <w:rFonts w:cstheme="minorHAnsi"/>
          <w:b/>
          <w:bCs/>
          <w:color w:val="4BACC6" w:themeColor="accent5"/>
          <w:sz w:val="48"/>
          <w:szCs w:val="48"/>
        </w:rPr>
      </w:pPr>
      <w:r w:rsidRPr="00710490">
        <w:rPr>
          <w:rFonts w:cstheme="minorHAnsi"/>
          <w:b/>
          <w:bCs/>
          <w:caps/>
          <w:color w:val="4BACC6" w:themeColor="accent5"/>
          <w:sz w:val="48"/>
          <w:szCs w:val="48"/>
        </w:rPr>
        <w:t>Wymagania edukacyjne na poszczególne oceny</w:t>
      </w:r>
      <w:r w:rsidRPr="00710490">
        <w:rPr>
          <w:rFonts w:cstheme="minorHAnsi"/>
          <w:b/>
          <w:bCs/>
          <w:color w:val="4BACC6" w:themeColor="accent5"/>
          <w:sz w:val="48"/>
          <w:szCs w:val="48"/>
        </w:rPr>
        <w:t>. KLASA 5</w:t>
      </w:r>
    </w:p>
    <w:p w14:paraId="0572632D" w14:textId="77777777" w:rsidR="008B5BA9" w:rsidRPr="00710490" w:rsidRDefault="008B5BA9" w:rsidP="008B5BA9">
      <w:pPr>
        <w:spacing w:after="0"/>
        <w:rPr>
          <w:rFonts w:cstheme="minorHAnsi"/>
          <w:sz w:val="24"/>
          <w:szCs w:val="24"/>
        </w:rPr>
      </w:pPr>
      <w:r w:rsidRPr="00710490">
        <w:rPr>
          <w:rFonts w:cstheme="minorHAnsi"/>
          <w:sz w:val="24"/>
          <w:szCs w:val="24"/>
        </w:rPr>
        <w:t xml:space="preserve">Ocenę </w:t>
      </w:r>
      <w:r w:rsidRPr="00710490">
        <w:rPr>
          <w:rFonts w:cstheme="minorHAnsi"/>
          <w:b/>
          <w:bCs/>
          <w:sz w:val="24"/>
          <w:szCs w:val="24"/>
        </w:rPr>
        <w:t>niedostateczną</w:t>
      </w:r>
      <w:r w:rsidRPr="00710490">
        <w:rPr>
          <w:rFonts w:cstheme="minorHAnsi"/>
          <w:sz w:val="24"/>
          <w:szCs w:val="24"/>
        </w:rPr>
        <w:t xml:space="preserve"> otrzymuje uczeń, który nie spełnia wymagań edukacyjnych na ocenę dopuszczającą.</w:t>
      </w:r>
    </w:p>
    <w:p w14:paraId="10536E5F" w14:textId="77777777" w:rsidR="008B5BA9" w:rsidRPr="00710490" w:rsidRDefault="008B5BA9" w:rsidP="008B5BA9">
      <w:pPr>
        <w:spacing w:after="0"/>
        <w:rPr>
          <w:rFonts w:cstheme="minorHAnsi"/>
          <w:sz w:val="24"/>
          <w:szCs w:val="24"/>
        </w:rPr>
      </w:pPr>
    </w:p>
    <w:p w14:paraId="6BBDEEC0" w14:textId="77777777" w:rsidR="008B5BA9" w:rsidRPr="00710490" w:rsidRDefault="008B5BA9" w:rsidP="008B5BA9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t xml:space="preserve">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707D3D73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5BA9" w:rsidRPr="00710490" w14:paraId="69D1952E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FAB4ECE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9FAE93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14:paraId="05F7C6CA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854FA60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F16079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B2E4070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6AE9F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9DBA0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33E779DA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D91F81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2446AC89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23A5E7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8B5BA9" w:rsidRPr="00710490" w14:paraId="6A427632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655CB2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czytany utwór jako wiersz, </w:t>
            </w:r>
          </w:p>
          <w:p w14:paraId="64605B2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wygłasza z pamięci wskazany wiersz,</w:t>
            </w:r>
          </w:p>
          <w:p w14:paraId="5F95F741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nazywa wrażenia, jakie wzbudza w nim przeczytany utwór,</w:t>
            </w:r>
          </w:p>
          <w:p w14:paraId="173B5DC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krótko opowiada, o czym jest przeczytany utwór, </w:t>
            </w:r>
          </w:p>
          <w:p w14:paraId="5B890A4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wie, kto to osoba mówiąca w wierszu,</w:t>
            </w:r>
          </w:p>
          <w:p w14:paraId="335C6371" w14:textId="77777777" w:rsidR="008B5BA9" w:rsidRPr="003E13CC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</w:t>
            </w:r>
            <w:r>
              <w:rPr>
                <w:rFonts w:cstheme="minorHAnsi"/>
              </w:rPr>
              <w:t>a</w:t>
            </w:r>
            <w:r w:rsidRPr="00710490">
              <w:rPr>
                <w:rFonts w:cstheme="minorHAnsi"/>
              </w:rPr>
              <w:t xml:space="preserve"> pojęcie </w:t>
            </w:r>
            <w:r w:rsidRPr="003E13CC">
              <w:rPr>
                <w:rFonts w:cstheme="minorHAnsi"/>
              </w:rPr>
              <w:t>podmiotu lirycznego,</w:t>
            </w:r>
          </w:p>
          <w:p w14:paraId="7A5FC67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kto to </w:t>
            </w:r>
            <w:r>
              <w:rPr>
                <w:rFonts w:cstheme="minorHAnsi"/>
              </w:rPr>
              <w:t xml:space="preserve">jest </w:t>
            </w:r>
            <w:r w:rsidRPr="00710490">
              <w:rPr>
                <w:rFonts w:cstheme="minorHAnsi"/>
              </w:rPr>
              <w:t xml:space="preserve">bohater wiersza, </w:t>
            </w:r>
          </w:p>
          <w:p w14:paraId="474E541F" w14:textId="77777777" w:rsidR="008B5BA9" w:rsidRPr="008433DD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 pojęcie </w:t>
            </w:r>
            <w:r w:rsidRPr="008433DD">
              <w:rPr>
                <w:rFonts w:cstheme="minorHAnsi"/>
              </w:rPr>
              <w:t>adresata utworu,</w:t>
            </w:r>
          </w:p>
          <w:p w14:paraId="22FDF16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podmiot liryczny od adresata, </w:t>
            </w:r>
          </w:p>
          <w:p w14:paraId="03236CA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wartości w utworze,</w:t>
            </w:r>
          </w:p>
          <w:p w14:paraId="010B901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wers i strofę (zwrotkę),</w:t>
            </w:r>
          </w:p>
          <w:p w14:paraId="33A3AB4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wers od strofy (zwrotki), </w:t>
            </w:r>
          </w:p>
          <w:p w14:paraId="28EDD8D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wyjaśnia, czym jest rym, wers, refren, </w:t>
            </w:r>
          </w:p>
          <w:p w14:paraId="47A47CF2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wymienia nazwy środków stylistycznych</w:t>
            </w:r>
            <w:r>
              <w:rPr>
                <w:rFonts w:eastAsia="Times New Roman" w:cstheme="minorHAnsi"/>
                <w:color w:val="111111"/>
                <w:lang w:eastAsia="pl-PL"/>
              </w:rPr>
              <w:t>, takich jak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: epitet, porównanie, przenośnia, wyraz dźwiękonaśladowczy, uosobienie, apostrofa, </w:t>
            </w:r>
          </w:p>
          <w:p w14:paraId="0C5A2107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wymienia elementy rytmizujące wypowiedź: wers, strofa,</w:t>
            </w:r>
          </w:p>
          <w:p w14:paraId="78B1C1E3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 zna pojęcia hymnu, bajki,</w:t>
            </w:r>
          </w:p>
          <w:p w14:paraId="5668121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utwór wierszowany od utworu epickiego, </w:t>
            </w:r>
          </w:p>
          <w:p w14:paraId="718A89C4" w14:textId="77777777" w:rsidR="008B5BA9" w:rsidRPr="00710490" w:rsidRDefault="008B5BA9" w:rsidP="00D66C9E">
            <w:pPr>
              <w:spacing w:after="80"/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>nazywa elementy budowy utworu: tytuł.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AD411BF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64B9BBC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poezji,</w:t>
            </w:r>
          </w:p>
          <w:p w14:paraId="4466AB9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czyta wiersz głośno i wyraźnie,</w:t>
            </w:r>
          </w:p>
          <w:p w14:paraId="31D0E2C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wygłasza z pamięci wskazany wiersz, zwracając uwagę na znaki przestankowe, </w:t>
            </w:r>
          </w:p>
          <w:p w14:paraId="35996F0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na temat przeczytanego utworu,</w:t>
            </w:r>
          </w:p>
          <w:p w14:paraId="5A44F48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podejmuje próbę uzasadnienia wrażeń, jakie wzbudza w nim przeczytany utwór, </w:t>
            </w:r>
          </w:p>
          <w:p w14:paraId="22658D2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wartości ważne dla podmiotu lirycznego w omawianych utworach, </w:t>
            </w:r>
          </w:p>
          <w:p w14:paraId="2CE3D34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nastrój wiersza, </w:t>
            </w:r>
          </w:p>
          <w:p w14:paraId="3B2E002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projekt pracy </w:t>
            </w:r>
          </w:p>
          <w:p w14:paraId="6EC9719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(przekład </w:t>
            </w:r>
            <w:proofErr w:type="spellStart"/>
            <w:r w:rsidRPr="00710490">
              <w:rPr>
                <w:rFonts w:cstheme="minorHAnsi"/>
              </w:rPr>
              <w:t>intersemiotyczny</w:t>
            </w:r>
            <w:proofErr w:type="spellEnd"/>
            <w:r w:rsidRPr="00710490">
              <w:rPr>
                <w:rFonts w:cstheme="minorHAnsi"/>
              </w:rPr>
              <w:t xml:space="preserve">, np. rysunek, drama), który </w:t>
            </w:r>
            <w:r>
              <w:rPr>
                <w:rFonts w:cstheme="minorHAnsi"/>
              </w:rPr>
              <w:t>stanowi</w:t>
            </w:r>
            <w:r w:rsidRPr="00710490">
              <w:rPr>
                <w:rFonts w:cstheme="minorHAnsi"/>
              </w:rPr>
              <w:t xml:space="preserve"> interpretacj</w:t>
            </w:r>
            <w:r>
              <w:rPr>
                <w:rFonts w:cstheme="minorHAnsi"/>
              </w:rPr>
              <w:t xml:space="preserve">ę </w:t>
            </w:r>
            <w:r w:rsidRPr="00710490">
              <w:rPr>
                <w:rFonts w:cstheme="minorHAnsi"/>
              </w:rPr>
              <w:t xml:space="preserve">omawianego utworu, </w:t>
            </w:r>
          </w:p>
          <w:p w14:paraId="4117DDB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cstheme="minorHAnsi"/>
                <w:sz w:val="24"/>
                <w:szCs w:val="24"/>
              </w:rPr>
              <w:t xml:space="preserve"> </w:t>
            </w:r>
            <w:r w:rsidRPr="00710490">
              <w:rPr>
                <w:rFonts w:cstheme="minorHAnsi"/>
              </w:rPr>
              <w:t xml:space="preserve">nazywa wyrazy wskazujące na podmiot liryczny i adresata, </w:t>
            </w:r>
          </w:p>
          <w:p w14:paraId="4BA174F2" w14:textId="77777777"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  <w:r w:rsidRPr="00710490">
              <w:rPr>
                <w:rFonts w:cstheme="minorHAnsi"/>
              </w:rPr>
              <w:t>– opowiada o osobie mówiącej w wierszu,</w:t>
            </w:r>
            <w:r w:rsidRPr="007104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C103BF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przedstawia myśli i uczucia osoby mówiącej w wierszu,</w:t>
            </w:r>
          </w:p>
          <w:p w14:paraId="65DA04BE" w14:textId="77777777" w:rsidR="008B5BA9" w:rsidRPr="00D775F0" w:rsidRDefault="008B5BA9" w:rsidP="00D66C9E">
            <w:pPr>
              <w:rPr>
                <w:rFonts w:cstheme="minorHAnsi"/>
              </w:rPr>
            </w:pPr>
            <w:r w:rsidRPr="00D775F0">
              <w:rPr>
                <w:rFonts w:cstheme="minorHAnsi"/>
                <w:sz w:val="20"/>
                <w:szCs w:val="20"/>
              </w:rPr>
              <w:t>–</w:t>
            </w:r>
            <w:r w:rsidRPr="00D775F0">
              <w:rPr>
                <w:rFonts w:cstheme="minorHAnsi"/>
              </w:rPr>
              <w:t xml:space="preserve"> wskazuje adresata utworu, </w:t>
            </w:r>
          </w:p>
          <w:p w14:paraId="77F4D0D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bohatera utworu,</w:t>
            </w:r>
          </w:p>
          <w:p w14:paraId="05FC2CC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odnajduje</w:t>
            </w:r>
            <w:r w:rsidRPr="00710490">
              <w:rPr>
                <w:rFonts w:cstheme="minorHAnsi"/>
              </w:rPr>
              <w:t xml:space="preserve"> wers, w którym jest zwrot do adresata,</w:t>
            </w:r>
          </w:p>
          <w:p w14:paraId="364DDCE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epitety, porównania, wyrazy dźwiękonaśladowcze, apostrofy w omawianych tekstach,</w:t>
            </w:r>
          </w:p>
          <w:p w14:paraId="642150C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nazwy środków: ożywienie, apostrofa, powtórzenie, </w:t>
            </w:r>
          </w:p>
          <w:p w14:paraId="6D23E21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rymy w wierszu, </w:t>
            </w:r>
          </w:p>
          <w:p w14:paraId="14A56E5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rym jako element rytmizujący wypowiedź,</w:t>
            </w:r>
          </w:p>
          <w:p w14:paraId="2987AFB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utwór jako hymn, bajkę, </w:t>
            </w:r>
          </w:p>
          <w:p w14:paraId="556DCA3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dzieli wers na sylaby.</w:t>
            </w:r>
          </w:p>
          <w:p w14:paraId="6FF370AD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14:paraId="69368EB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D0EC618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6AD273F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uzasadnia, dlaczego utwór jest wierszem, </w:t>
            </w:r>
          </w:p>
          <w:p w14:paraId="26B79E4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czyta wiersz, podkreślając głosem ważne słowa, </w:t>
            </w:r>
          </w:p>
          <w:p w14:paraId="6D3FD1A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wygłasza z pamięci wiersz w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odpowiednim tempie,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poprawną dykcją, </w:t>
            </w:r>
          </w:p>
          <w:p w14:paraId="445AAE9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temat wiersza,</w:t>
            </w:r>
          </w:p>
          <w:p w14:paraId="65E79B7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opowiada o sytuacji przedstawionej w wierszu,</w:t>
            </w:r>
          </w:p>
          <w:p w14:paraId="0143CCD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obrazy poetyckie, </w:t>
            </w:r>
          </w:p>
          <w:p w14:paraId="21163F2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uczucia, jakie wzbudza w nim czytany utwór, </w:t>
            </w:r>
          </w:p>
          <w:p w14:paraId="6D8290D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przedstawia, jak rozumie omawiany utwór, w tym w formie przekładu </w:t>
            </w:r>
            <w:proofErr w:type="spellStart"/>
            <w:r w:rsidRPr="00710490">
              <w:rPr>
                <w:rFonts w:cstheme="minorHAnsi"/>
              </w:rPr>
              <w:t>intersemiotycznego</w:t>
            </w:r>
            <w:proofErr w:type="spellEnd"/>
            <w:r w:rsidRPr="00710490">
              <w:rPr>
                <w:rFonts w:cstheme="minorHAnsi"/>
              </w:rPr>
              <w:t>, np. rysun</w:t>
            </w:r>
            <w:r>
              <w:rPr>
                <w:rFonts w:cstheme="minorHAnsi"/>
              </w:rPr>
              <w:t>ku</w:t>
            </w:r>
            <w:r w:rsidRPr="00710490">
              <w:rPr>
                <w:rFonts w:cstheme="minorHAnsi"/>
              </w:rPr>
              <w:t>, dram</w:t>
            </w:r>
            <w:r>
              <w:rPr>
                <w:rFonts w:cstheme="minorHAnsi"/>
              </w:rPr>
              <w:t>y</w:t>
            </w:r>
            <w:r w:rsidRPr="00710490">
              <w:rPr>
                <w:rFonts w:cstheme="minorHAnsi"/>
              </w:rPr>
              <w:t>,</w:t>
            </w:r>
          </w:p>
          <w:p w14:paraId="44FB783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cechy podmiotu lirycznego, </w:t>
            </w:r>
          </w:p>
          <w:p w14:paraId="7E407C3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cechy bohatera wiersza, </w:t>
            </w:r>
          </w:p>
          <w:p w14:paraId="0AEA7C2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rymy w dwóch dowolnie wybranych strofach,</w:t>
            </w:r>
          </w:p>
          <w:p w14:paraId="60AA08A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</w:t>
            </w:r>
            <w:r w:rsidRPr="00710490">
              <w:rPr>
                <w:rFonts w:cstheme="minorHAnsi"/>
                <w:sz w:val="24"/>
                <w:szCs w:val="24"/>
              </w:rPr>
              <w:t xml:space="preserve"> </w:t>
            </w:r>
            <w:r w:rsidRPr="00710490">
              <w:rPr>
                <w:rFonts w:cstheme="minorHAnsi"/>
              </w:rPr>
              <w:t xml:space="preserve">rozpoznaje w wierszu przenośnię, uosobienie, ożywienie, apostrofę, powtórzenie, </w:t>
            </w:r>
          </w:p>
          <w:p w14:paraId="761A239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utwór może mieć sens dosłowny i przenośny, </w:t>
            </w:r>
          </w:p>
          <w:p w14:paraId="63D4318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refren jako element rytmizujący wypowiedź,</w:t>
            </w:r>
          </w:p>
          <w:p w14:paraId="5E7D8BA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dzieli wersy na sylaby i podaje ich liczbę w każdym z nich, </w:t>
            </w:r>
          </w:p>
          <w:p w14:paraId="116407B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hymnu, bajki.</w:t>
            </w:r>
          </w:p>
          <w:p w14:paraId="45890D90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14:paraId="35DA207C" w14:textId="77777777" w:rsidR="008B5BA9" w:rsidRPr="00710490" w:rsidRDefault="008B5BA9" w:rsidP="00D66C9E">
            <w:pPr>
              <w:spacing w:after="80"/>
              <w:rPr>
                <w:rFonts w:cstheme="minorHAnsi"/>
              </w:rPr>
            </w:pPr>
          </w:p>
          <w:p w14:paraId="0C1D005A" w14:textId="77777777" w:rsidR="008B5BA9" w:rsidRPr="00710490" w:rsidRDefault="008B5BA9" w:rsidP="00D66C9E">
            <w:pPr>
              <w:spacing w:after="80"/>
              <w:rPr>
                <w:rFonts w:cstheme="minorHAnsi"/>
              </w:rPr>
            </w:pPr>
          </w:p>
          <w:p w14:paraId="4FA3453A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14:paraId="45A39551" w14:textId="77777777" w:rsidR="008B5BA9" w:rsidRPr="00710490" w:rsidRDefault="008B5BA9" w:rsidP="00D66C9E">
            <w:pPr>
              <w:spacing w:after="80"/>
              <w:rPr>
                <w:rFonts w:cstheme="minorHAnsi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FA416B3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4507957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wyjaśnia, na czym polega język poezji, </w:t>
            </w:r>
          </w:p>
          <w:p w14:paraId="4EFCBD4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czyta wiersz, stosując odpowiednie tempo i intonację,</w:t>
            </w:r>
          </w:p>
          <w:p w14:paraId="50F74E7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wygłoszą wiersz z pamięci, odpowiednio modulując głosem i dokonując interpretacji głosowej,</w:t>
            </w:r>
          </w:p>
          <w:p w14:paraId="3A8967F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opowiada w ciekawy sposób o sytuacji przedstawionej w wierszu, a także o bohaterze wiersza, podmiocie lirycznym i ich uczuciach,</w:t>
            </w:r>
          </w:p>
          <w:p w14:paraId="4465846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opisuje zachowanie bohatera utworu i wyraża swoją opinię na jego temat,</w:t>
            </w:r>
          </w:p>
          <w:p w14:paraId="05956D4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doświadczenia bohatera z własnymi,</w:t>
            </w:r>
          </w:p>
          <w:p w14:paraId="508E6BC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opisuje adresata utworu,</w:t>
            </w:r>
          </w:p>
          <w:p w14:paraId="02C8839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cytaty, dzięki którym nazywa uczucia, które wzbudza w nim czytany utwór, </w:t>
            </w:r>
          </w:p>
          <w:p w14:paraId="616DCFD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jak rozumie przesłanie utworu,</w:t>
            </w:r>
          </w:p>
          <w:p w14:paraId="4CCC231C" w14:textId="77777777"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wyjaśnia znaczenie przenośne w tekście,</w:t>
            </w:r>
            <w:r w:rsidRPr="007104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E6BC12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 xml:space="preserve">uzasadnia własne rozumienie utworu, </w:t>
            </w:r>
          </w:p>
          <w:p w14:paraId="16DD3EF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funkcję epitetu, porównania, uosobienia, metafory, apostrofy, ożywienia, </w:t>
            </w:r>
            <w:r>
              <w:rPr>
                <w:rFonts w:cstheme="minorHAnsi"/>
              </w:rPr>
              <w:t>po</w:t>
            </w:r>
            <w:r w:rsidRPr="00710490">
              <w:rPr>
                <w:rFonts w:cstheme="minorHAnsi"/>
              </w:rPr>
              <w:t xml:space="preserve">wtórzenia, </w:t>
            </w:r>
          </w:p>
          <w:p w14:paraId="40C689F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sens dosłowny od przenośnego, </w:t>
            </w:r>
          </w:p>
          <w:p w14:paraId="1BA78D9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na czym polega rytm utworu,</w:t>
            </w:r>
          </w:p>
          <w:p w14:paraId="05EFB0E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informacje ważne od mniej istotnych, </w:t>
            </w:r>
          </w:p>
          <w:p w14:paraId="57632A1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elementy rytmizujące wypowiedź – liczbę sylab w wersie, </w:t>
            </w:r>
          </w:p>
          <w:p w14:paraId="1253BFA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cechy hymnu i bajki w danym utworze.</w:t>
            </w:r>
          </w:p>
          <w:p w14:paraId="31ED3693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14:paraId="7453805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2705D41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14:paraId="6BB66EF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prezentuje informacje na temat wiersza w formie, którą sam wybier</w:t>
            </w:r>
            <w:r>
              <w:rPr>
                <w:rFonts w:cstheme="minorHAnsi"/>
              </w:rPr>
              <w:t>a</w:t>
            </w:r>
            <w:r w:rsidRPr="00710490">
              <w:rPr>
                <w:rFonts w:cstheme="minorHAnsi"/>
              </w:rPr>
              <w:t xml:space="preserve">, w tym interaktywnej, </w:t>
            </w:r>
          </w:p>
          <w:p w14:paraId="50CCBAB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samodzielnie dokonuje analizy i interpretacji utworu,</w:t>
            </w:r>
          </w:p>
          <w:p w14:paraId="59242AB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własne przykłady epitetów, porównań, uosobień, metafor, wyrazów dźwiękonaśladowczych, </w:t>
            </w:r>
            <w:proofErr w:type="spellStart"/>
            <w:r w:rsidRPr="00710490">
              <w:rPr>
                <w:rFonts w:cstheme="minorHAnsi"/>
              </w:rPr>
              <w:t>ożywień</w:t>
            </w:r>
            <w:proofErr w:type="spellEnd"/>
            <w:r w:rsidRPr="00710490">
              <w:rPr>
                <w:rFonts w:cstheme="minorHAnsi"/>
              </w:rPr>
              <w:t>,</w:t>
            </w:r>
          </w:p>
          <w:p w14:paraId="5B88853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 funkcje epitetów, porównań, metafor, wyrazów dźwiękonaśladowczych, uosobień, </w:t>
            </w:r>
            <w:proofErr w:type="spellStart"/>
            <w:r w:rsidRPr="00710490">
              <w:rPr>
                <w:rFonts w:cstheme="minorHAnsi"/>
              </w:rPr>
              <w:t>ożywień</w:t>
            </w:r>
            <w:proofErr w:type="spellEnd"/>
            <w:r w:rsidRPr="00710490">
              <w:rPr>
                <w:rFonts w:cstheme="minorHAnsi"/>
              </w:rPr>
              <w:t>, apostrof, powtórzeń,</w:t>
            </w:r>
          </w:p>
          <w:p w14:paraId="1F6AEEF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odczytuje sens przenośny w utworze, </w:t>
            </w:r>
          </w:p>
          <w:p w14:paraId="645F243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wymyśla własne propozycje wyrazów rymujących się,</w:t>
            </w:r>
          </w:p>
          <w:p w14:paraId="30FE518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wyczerpująco sytuację przedstawioną w wierszu i odwołuje się do własnych doświadczeń,</w:t>
            </w:r>
          </w:p>
          <w:p w14:paraId="278AEE0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ED5B33">
              <w:rPr>
                <w:rFonts w:cstheme="minorHAnsi"/>
              </w:rPr>
              <w:t>określając nastrój wiersza,</w:t>
            </w:r>
            <w:r w:rsidRPr="00710490">
              <w:rPr>
                <w:rFonts w:cstheme="minorHAnsi"/>
              </w:rPr>
              <w:t xml:space="preserve"> uzasadnia swoją wypowiedź, odwołując się do elementów utworu,</w:t>
            </w:r>
          </w:p>
          <w:p w14:paraId="17D9722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charakteryzuje podmiot liryczny, odwołując się do treści wiersza, </w:t>
            </w:r>
          </w:p>
          <w:p w14:paraId="0BFD418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charakteryzuje bohatera utworu, odwołując się do treści wiersza, </w:t>
            </w:r>
          </w:p>
          <w:p w14:paraId="0DC8699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porównuje podmiot liryczny z adresatem i bohaterem wiersza, </w:t>
            </w:r>
          </w:p>
          <w:p w14:paraId="5C883FAA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>– rozpoznaje hymn i bajkę wśród innych gatunków literackich.</w:t>
            </w:r>
          </w:p>
          <w:p w14:paraId="71FF4D39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14:paraId="12BD4AFC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02F271D4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2A05820C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305ACA66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</w:p>
    <w:p w14:paraId="261372D7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</w:p>
    <w:p w14:paraId="53295608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</w:p>
    <w:p w14:paraId="73D64606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>I.1. Czytanie utworów literackich – epika</w:t>
      </w:r>
    </w:p>
    <w:tbl>
      <w:tblPr>
        <w:tblStyle w:val="Tabela-Siatka"/>
        <w:tblW w:w="4866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4"/>
        <w:gridCol w:w="3128"/>
        <w:gridCol w:w="3019"/>
        <w:gridCol w:w="2921"/>
        <w:gridCol w:w="2518"/>
      </w:tblGrid>
      <w:tr w:rsidR="008B5BA9" w:rsidRPr="00710490" w14:paraId="436A0C81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E493B34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A7130CD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14:paraId="39A45711" w14:textId="77777777" w:rsidTr="00D66C9E">
        <w:trPr>
          <w:cantSplit/>
          <w:trHeight w:val="340"/>
          <w:tblHeader/>
        </w:trPr>
        <w:tc>
          <w:tcPr>
            <w:tcW w:w="97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66E7725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87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6DDAED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4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18862BD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101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40CC3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87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8E66457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34D6AD1D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0ACEB95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0963C6B1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ABC0049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8B5BA9" w:rsidRPr="00710490" w14:paraId="37DECD5B" w14:textId="77777777" w:rsidTr="00D66C9E">
        <w:trPr>
          <w:trHeight w:val="2356"/>
        </w:trPr>
        <w:tc>
          <w:tcPr>
            <w:tcW w:w="974" w:type="pct"/>
            <w:tcBorders>
              <w:top w:val="single" w:sz="2" w:space="0" w:color="0070C0"/>
            </w:tcBorders>
          </w:tcPr>
          <w:p w14:paraId="53CA236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odpowiada na proste pytania dotyczące fragmentu tekstu,</w:t>
            </w:r>
          </w:p>
          <w:p w14:paraId="0CBE167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utwór epicki, </w:t>
            </w:r>
          </w:p>
          <w:p w14:paraId="7370B57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utwór epicki od wiersza, </w:t>
            </w:r>
          </w:p>
          <w:p w14:paraId="45EE4EBA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wymienia elementy świata przedstawionego: czas, miejsce akcji, bohaterów, wydarzenia,</w:t>
            </w:r>
          </w:p>
          <w:p w14:paraId="624F0DE9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rozpoznaje fikcję literacką,</w:t>
            </w:r>
          </w:p>
          <w:p w14:paraId="0DD5836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wskazuje elementy realistyczne (rzeczywiste) w omawianych utworach,</w:t>
            </w:r>
          </w:p>
          <w:p w14:paraId="531EE580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wymienia wybrane gatunki literackie: </w:t>
            </w:r>
            <w:r w:rsidRPr="00E21DBC">
              <w:rPr>
                <w:rFonts w:eastAsia="Times New Roman" w:cstheme="minorHAnsi"/>
                <w:color w:val="111111"/>
                <w:lang w:eastAsia="pl-PL"/>
              </w:rPr>
              <w:t>mit, opowiadanie, powieść,</w:t>
            </w:r>
          </w:p>
          <w:p w14:paraId="63574C9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 xml:space="preserve">– </w:t>
            </w: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nazywa elementy budowy utworu: </w:t>
            </w:r>
            <w:r w:rsidRPr="00E21DBC">
              <w:rPr>
                <w:rFonts w:eastAsia="Times New Roman" w:cstheme="minorHAnsi"/>
                <w:color w:val="111111"/>
                <w:lang w:eastAsia="pl-PL"/>
              </w:rPr>
              <w:t xml:space="preserve">tytuł, </w:t>
            </w:r>
          </w:p>
          <w:p w14:paraId="27224F0B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wymienia wybrane wydarzenia omawianego utworu, </w:t>
            </w:r>
          </w:p>
          <w:p w14:paraId="6A3F1B15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rozpoznaje, kim jest osoba mówiąca w utworze epickim, </w:t>
            </w:r>
          </w:p>
          <w:p w14:paraId="11FED66A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rozpoznaje bohatera,</w:t>
            </w:r>
          </w:p>
          <w:p w14:paraId="7874558E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wymienia bohaterów utworu, </w:t>
            </w:r>
          </w:p>
          <w:p w14:paraId="22031981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zna pojęcie narratora, </w:t>
            </w:r>
          </w:p>
          <w:p w14:paraId="6BF63982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zna pojęcie narracji, </w:t>
            </w:r>
          </w:p>
          <w:p w14:paraId="600933A6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zna pojęcia fabuły, akcji, </w:t>
            </w:r>
          </w:p>
          <w:p w14:paraId="5C0F583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rozpoznaje wątek główny w utworze, </w:t>
            </w:r>
          </w:p>
          <w:p w14:paraId="53B8524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nazywa wrażenia, jakie wzbudza w nim czytany tekst,</w:t>
            </w:r>
          </w:p>
          <w:p w14:paraId="61396A3F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rozpoznaje znaczenie dosłowne w tekście, </w:t>
            </w:r>
          </w:p>
          <w:p w14:paraId="72ADE7C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opowiada ustnie o treści utworu, zachowując kolejność wydarzeń,</w:t>
            </w:r>
          </w:p>
          <w:p w14:paraId="14A17E8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dialog i monolog.</w:t>
            </w:r>
          </w:p>
          <w:p w14:paraId="1280EF8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 </w:t>
            </w:r>
          </w:p>
        </w:tc>
        <w:tc>
          <w:tcPr>
            <w:tcW w:w="1087" w:type="pct"/>
            <w:tcBorders>
              <w:top w:val="single" w:sz="2" w:space="0" w:color="0070C0"/>
            </w:tcBorders>
          </w:tcPr>
          <w:p w14:paraId="7771844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58ED66A5" w14:textId="77777777" w:rsidR="008B5BA9" w:rsidRPr="00710490" w:rsidRDefault="008B5BA9" w:rsidP="00D66C9E">
            <w:pPr>
              <w:rPr>
                <w:rFonts w:cstheme="minorHAnsi"/>
                <w:highlight w:val="yellow"/>
              </w:rPr>
            </w:pPr>
            <w:r w:rsidRPr="00710490">
              <w:rPr>
                <w:rFonts w:cstheme="minorHAnsi"/>
              </w:rPr>
              <w:t>– odpowiada na pytania dotyczące fragmentu tekstu,</w:t>
            </w:r>
          </w:p>
          <w:p w14:paraId="2687BEB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utworu epickiego,</w:t>
            </w:r>
          </w:p>
          <w:p w14:paraId="40ABD56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czas i miejsce akcji oraz bohaterów,</w:t>
            </w:r>
          </w:p>
          <w:p w14:paraId="1B26E4B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elementy realistyczne od fantastycznych,</w:t>
            </w:r>
          </w:p>
          <w:p w14:paraId="3E2092C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 – wskazuje elementy realistyczne i fantastyczne w przeczytanych utworach,</w:t>
            </w:r>
          </w:p>
          <w:p w14:paraId="02AB976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gatunkowe mitu, opowiadania</w:t>
            </w:r>
            <w:r>
              <w:rPr>
                <w:rFonts w:cstheme="minorHAnsi"/>
              </w:rPr>
              <w:t xml:space="preserve"> i </w:t>
            </w:r>
            <w:r w:rsidRPr="00710490">
              <w:rPr>
                <w:rFonts w:cstheme="minorHAnsi"/>
              </w:rPr>
              <w:t>powieści,</w:t>
            </w:r>
          </w:p>
          <w:p w14:paraId="0BDC7D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wyszukuje w tekście określone informacje,</w:t>
            </w:r>
          </w:p>
          <w:p w14:paraId="24B6106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rozpoznaje elementy budowy utworu – tytuł</w:t>
            </w:r>
            <w:r w:rsidRPr="00710490">
              <w:rPr>
                <w:rFonts w:cstheme="minorHAnsi"/>
                <w:sz w:val="24"/>
                <w:szCs w:val="24"/>
              </w:rPr>
              <w:t>,</w:t>
            </w:r>
          </w:p>
          <w:p w14:paraId="779FFE1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ustala kolejność wydarzeń w utworze, </w:t>
            </w:r>
          </w:p>
          <w:p w14:paraId="4FE4DD7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nazywa wyrazy wskazujące narratora,</w:t>
            </w:r>
          </w:p>
          <w:p w14:paraId="1A11EE2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</w:t>
            </w:r>
            <w:r>
              <w:rPr>
                <w:rFonts w:cstheme="minorHAnsi"/>
              </w:rPr>
              <w:t>je</w:t>
            </w:r>
            <w:r w:rsidRPr="00710490">
              <w:rPr>
                <w:rFonts w:cstheme="minorHAnsi"/>
              </w:rPr>
              <w:t xml:space="preserve"> rodzaje bohaterów w utworze, </w:t>
            </w:r>
          </w:p>
          <w:p w14:paraId="3CE9738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przedstawia bohatera utworu, </w:t>
            </w:r>
          </w:p>
          <w:p w14:paraId="6300FDF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niektóre cechy bohaterów, </w:t>
            </w:r>
          </w:p>
          <w:p w14:paraId="381AFDD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wyrazy wskazujące na narrację,</w:t>
            </w:r>
          </w:p>
          <w:p w14:paraId="7E88DB2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fabułę od akcji, </w:t>
            </w:r>
          </w:p>
          <w:p w14:paraId="634D1E6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wątki poboczne, </w:t>
            </w:r>
          </w:p>
          <w:p w14:paraId="2094DD6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 znaczenie dosłowne w utworze, </w:t>
            </w:r>
          </w:p>
          <w:p w14:paraId="09FE1C1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na temat przeczytanego utworu,</w:t>
            </w:r>
          </w:p>
          <w:p w14:paraId="7488AB9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wartości ważne dla bohaterów w omawianych utworach,</w:t>
            </w:r>
          </w:p>
          <w:p w14:paraId="3A2BCF1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rozpoznaje ważne informacje w utworze,</w:t>
            </w:r>
          </w:p>
          <w:p w14:paraId="3DB5972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projekt pracy (przekład </w:t>
            </w:r>
            <w:proofErr w:type="spellStart"/>
            <w:r w:rsidRPr="00710490">
              <w:rPr>
                <w:rFonts w:cstheme="minorHAnsi"/>
              </w:rPr>
              <w:t>intersemiotyczny</w:t>
            </w:r>
            <w:proofErr w:type="spellEnd"/>
            <w:r w:rsidRPr="00710490">
              <w:rPr>
                <w:rFonts w:cstheme="minorHAnsi"/>
              </w:rPr>
              <w:t>, np. rysunek, drama, spektakl teatralny), który będzie interpretacją utworu,</w:t>
            </w:r>
          </w:p>
          <w:p w14:paraId="7A738FA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dialog i monolog.</w:t>
            </w:r>
          </w:p>
          <w:p w14:paraId="3E5BACA6" w14:textId="77777777"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</w:p>
          <w:p w14:paraId="5DFB3D2F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49" w:type="pct"/>
            <w:tcBorders>
              <w:top w:val="single" w:sz="2" w:space="0" w:color="0070C0"/>
            </w:tcBorders>
          </w:tcPr>
          <w:p w14:paraId="0A672EF6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338142A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odpowiada na proste pytania dotyczące znajomości całego tekstu,</w:t>
            </w:r>
          </w:p>
          <w:p w14:paraId="00E6A56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czyta głośno, wyraźnie</w:t>
            </w:r>
            <w:r>
              <w:rPr>
                <w:rFonts w:cstheme="minorHAnsi"/>
              </w:rPr>
              <w:t>,</w:t>
            </w:r>
            <w:r w:rsidRPr="00710490">
              <w:rPr>
                <w:rFonts w:cstheme="minorHAnsi"/>
              </w:rPr>
              <w:t xml:space="preserve"> z odpowiednią artykulacją i uwzględnieniem znaków interpunkcyjnych,</w:t>
            </w:r>
          </w:p>
          <w:p w14:paraId="2B637A9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czytany utwór jako epikę oraz mit, opowiadanie, powieść,</w:t>
            </w:r>
          </w:p>
          <w:p w14:paraId="2262D27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opowiada o elementach świata przedstawionego, </w:t>
            </w:r>
          </w:p>
          <w:p w14:paraId="4430FBE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elementy realistyczne od fantastycznych w omawianych utworach,</w:t>
            </w:r>
          </w:p>
          <w:p w14:paraId="263BC45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elementy budowy utworu – puenta,</w:t>
            </w:r>
          </w:p>
          <w:p w14:paraId="5DE8E8D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opowiada o wybranych wydarzeniach fabuły, </w:t>
            </w:r>
          </w:p>
          <w:p w14:paraId="4B3A789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dialog w utworze,</w:t>
            </w:r>
          </w:p>
          <w:p w14:paraId="1D323BCA" w14:textId="77777777" w:rsidR="008B5BA9" w:rsidRPr="00710490" w:rsidRDefault="008B5BA9" w:rsidP="00D66C9E">
            <w:pPr>
              <w:rPr>
                <w:rFonts w:cstheme="minorHAnsi"/>
                <w:color w:val="000000" w:themeColor="text1"/>
              </w:rPr>
            </w:pPr>
            <w:r w:rsidRPr="00710490">
              <w:rPr>
                <w:rFonts w:cstheme="minorHAnsi"/>
              </w:rPr>
              <w:t>– nazywa rodzaj narrator</w:t>
            </w:r>
            <w:r w:rsidRPr="00710490">
              <w:rPr>
                <w:rFonts w:cstheme="minorHAnsi"/>
                <w:color w:val="000000" w:themeColor="text1"/>
              </w:rPr>
              <w:t>a w omawianym utworze,</w:t>
            </w:r>
          </w:p>
          <w:p w14:paraId="2B2C678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nazywa rodzaj bohatera: główny i drugoplanowy,</w:t>
            </w:r>
          </w:p>
          <w:p w14:paraId="618DB51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większość cech bohaterów, </w:t>
            </w:r>
          </w:p>
          <w:p w14:paraId="1469DD0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rodzaj narracji: pierwszoosobowa, </w:t>
            </w:r>
            <w:proofErr w:type="spellStart"/>
            <w:r w:rsidRPr="00710490">
              <w:rPr>
                <w:rFonts w:cstheme="minorHAnsi"/>
              </w:rPr>
              <w:t>trzecioosobowa</w:t>
            </w:r>
            <w:proofErr w:type="spellEnd"/>
            <w:r w:rsidRPr="00710490">
              <w:rPr>
                <w:rFonts w:cstheme="minorHAnsi"/>
              </w:rPr>
              <w:t>,</w:t>
            </w:r>
          </w:p>
          <w:p w14:paraId="3C51E21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omawia wątek główny, </w:t>
            </w:r>
          </w:p>
          <w:p w14:paraId="2C5B3FD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zdarzenia składające się na akcję w utworze, </w:t>
            </w:r>
          </w:p>
          <w:p w14:paraId="43ACA0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color w:val="000000" w:themeColor="text1"/>
              </w:rPr>
              <w:t xml:space="preserve">– </w:t>
            </w:r>
            <w:r w:rsidRPr="00710490">
              <w:rPr>
                <w:rFonts w:cstheme="minorHAnsi"/>
              </w:rPr>
              <w:t>określa doświadczenia bohaterów literackich,</w:t>
            </w:r>
          </w:p>
          <w:p w14:paraId="5084EC1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prezentuje własne rozumienie utworu,</w:t>
            </w:r>
          </w:p>
          <w:p w14:paraId="1662E2C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ocenia bohaterów literackich i zdarzenia,</w:t>
            </w:r>
          </w:p>
          <w:p w14:paraId="6AA21E9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informacje mniej ważne w utworze, </w:t>
            </w:r>
          </w:p>
          <w:p w14:paraId="687C793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fakty i opinie, </w:t>
            </w:r>
          </w:p>
          <w:p w14:paraId="0A4254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cechy identyfikujące teksty kultury należące do literatury,</w:t>
            </w:r>
          </w:p>
          <w:p w14:paraId="2D9F24E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odczytuje omawiane teksty na podstawie stworzonego przekładu </w:t>
            </w:r>
            <w:proofErr w:type="spellStart"/>
            <w:r w:rsidRPr="00710490">
              <w:rPr>
                <w:rFonts w:cstheme="minorHAnsi"/>
              </w:rPr>
              <w:t>intersemiotycznego</w:t>
            </w:r>
            <w:proofErr w:type="spellEnd"/>
            <w:r w:rsidRPr="00710490">
              <w:rPr>
                <w:rFonts w:cstheme="minorHAnsi"/>
              </w:rPr>
              <w:t>, np. rysunek, drama, spektakl teatralny,</w:t>
            </w:r>
          </w:p>
          <w:p w14:paraId="4D56A16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dialog od monologu.</w:t>
            </w:r>
          </w:p>
          <w:p w14:paraId="0F79F7AF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15" w:type="pct"/>
            <w:tcBorders>
              <w:top w:val="single" w:sz="2" w:space="0" w:color="0070C0"/>
            </w:tcBorders>
          </w:tcPr>
          <w:p w14:paraId="551FA833" w14:textId="77777777" w:rsidR="008B5BA9" w:rsidRPr="00710490" w:rsidRDefault="008B5BA9" w:rsidP="00D66C9E">
            <w:pPr>
              <w:pStyle w:val="Akapitzlist"/>
              <w:ind w:left="144" w:hanging="85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3A848C2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analizuje elementy świata przedstawionego i wyciąga wnioski z analizy,</w:t>
            </w:r>
          </w:p>
          <w:p w14:paraId="0A00EBD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 różnice między elementami realistycznymi a fantastycznymi w przeczytanych utworach,</w:t>
            </w:r>
          </w:p>
          <w:p w14:paraId="60654C4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uzasadnia przynależność rodzajową utworu do epiki oraz gatunkową do mitu, opowiadania, powieści, </w:t>
            </w:r>
          </w:p>
          <w:p w14:paraId="292B6B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elementy budowy utworu – punkt kulminacyjny,</w:t>
            </w:r>
          </w:p>
          <w:p w14:paraId="01B69AD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związki </w:t>
            </w:r>
            <w:proofErr w:type="spellStart"/>
            <w:r w:rsidRPr="00710490">
              <w:rPr>
                <w:rFonts w:cstheme="minorHAnsi"/>
              </w:rPr>
              <w:t>przyczynowo-skutkowe</w:t>
            </w:r>
            <w:proofErr w:type="spellEnd"/>
            <w:r w:rsidRPr="00710490">
              <w:rPr>
                <w:rFonts w:cstheme="minorHAnsi"/>
              </w:rPr>
              <w:t>,</w:t>
            </w:r>
          </w:p>
          <w:p w14:paraId="555F81D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cechy narratora w zależności od jego rodzaju,</w:t>
            </w:r>
          </w:p>
          <w:p w14:paraId="4C04535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rodzaj bohatera w omawianym utworze,</w:t>
            </w:r>
          </w:p>
          <w:p w14:paraId="5CFD4F3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relacje łączące bohaterów utworu, </w:t>
            </w:r>
          </w:p>
          <w:p w14:paraId="7CD42C4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uzasadnia wskazane cechy bohaterów, odwołując się do omawianego utworu,</w:t>
            </w:r>
          </w:p>
          <w:p w14:paraId="72B33D9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bohatera głównego od drugoplanowego, </w:t>
            </w:r>
          </w:p>
          <w:p w14:paraId="614F954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dokonuje analizy fragmentu utworu, aby określić rodzaj narracji, </w:t>
            </w:r>
          </w:p>
          <w:p w14:paraId="451E147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tematykę utworu,</w:t>
            </w:r>
          </w:p>
          <w:p w14:paraId="2E03ED0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wątek poboczny,</w:t>
            </w:r>
          </w:p>
          <w:p w14:paraId="67A7F5A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zdarzenia fabuły utworu od akcji, </w:t>
            </w:r>
          </w:p>
          <w:p w14:paraId="31892ED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doświadczenia bohaterów literackich z własnymi,</w:t>
            </w:r>
          </w:p>
          <w:p w14:paraId="76D7AA8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informacje ważne od mniej istotnych,</w:t>
            </w:r>
          </w:p>
          <w:p w14:paraId="4AB5D98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cechy identyfikujące teksty kultury należące do: literatury, filmu, muzyki, sztuk plastycznych i audiowizualnych,</w:t>
            </w:r>
          </w:p>
          <w:p w14:paraId="3D66096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porównuje treść czytanych utworów z własnymi doświadczeniami. </w:t>
            </w:r>
          </w:p>
          <w:p w14:paraId="0E83583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875" w:type="pct"/>
            <w:tcBorders>
              <w:top w:val="single" w:sz="2" w:space="0" w:color="0070C0"/>
            </w:tcBorders>
          </w:tcPr>
          <w:p w14:paraId="5FDCC8E4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14:paraId="3413BD8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elementy świata przedstawionego różnych utworów,</w:t>
            </w:r>
          </w:p>
          <w:p w14:paraId="745AB0B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dowodzi, że czytany utwór należy do określonego rodzaju i gatunku literackiego, podając odpowiednie przykłady z tekstu,</w:t>
            </w:r>
          </w:p>
          <w:p w14:paraId="56396F8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funkcje elementów budowy utworu: tytuł, puenta, punkt kulminacyjny, </w:t>
            </w:r>
          </w:p>
          <w:p w14:paraId="7478B0B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prezentuje według własnego pomysłu, w tym z wykorzystaniem narzędzi interaktywnych, jak rozumie wzajemne zależności między wydarzeniami, </w:t>
            </w:r>
          </w:p>
          <w:p w14:paraId="55201D1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porównuje narratora w różnych utworach literackich,</w:t>
            </w:r>
          </w:p>
          <w:p w14:paraId="4C08053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charakteryzuje bohatera w omawianym utworze, w tym z wykorzystaniem narzędzi interaktywnych, </w:t>
            </w:r>
          </w:p>
          <w:p w14:paraId="6ABC17D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porównuje narrację pierwszoosobową z </w:t>
            </w:r>
            <w:proofErr w:type="spellStart"/>
            <w:r w:rsidRPr="00710490">
              <w:rPr>
                <w:rFonts w:cstheme="minorHAnsi"/>
              </w:rPr>
              <w:t>trzecioosobową</w:t>
            </w:r>
            <w:proofErr w:type="spellEnd"/>
            <w:r w:rsidRPr="00710490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przedstawia swoje wnioski,</w:t>
            </w:r>
          </w:p>
          <w:p w14:paraId="4CEB9AA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określi problematykę utworu i prezentuje ją w twórczy sposób.</w:t>
            </w:r>
          </w:p>
          <w:p w14:paraId="0598C2B3" w14:textId="77777777" w:rsidR="008B5BA9" w:rsidRPr="00710490" w:rsidRDefault="008B5BA9" w:rsidP="00D66C9E">
            <w:pPr>
              <w:rPr>
                <w:rFonts w:cstheme="minorHAnsi"/>
              </w:rPr>
            </w:pPr>
          </w:p>
          <w:p w14:paraId="5072122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  </w:t>
            </w:r>
          </w:p>
          <w:p w14:paraId="43308804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14:paraId="7978F5F8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30812A19" w14:textId="77777777" w:rsidR="008B5BA9" w:rsidRDefault="008B5BA9" w:rsidP="008B5BA9">
      <w:pPr>
        <w:spacing w:after="0"/>
        <w:rPr>
          <w:rFonts w:cstheme="minorHAnsi"/>
          <w:sz w:val="32"/>
          <w:szCs w:val="32"/>
        </w:rPr>
      </w:pPr>
    </w:p>
    <w:p w14:paraId="6638D66C" w14:textId="77777777" w:rsidR="008B5BA9" w:rsidRPr="00710490" w:rsidRDefault="008B5BA9" w:rsidP="008B5BA9">
      <w:pPr>
        <w:spacing w:after="0"/>
        <w:rPr>
          <w:rFonts w:cstheme="minorHAnsi"/>
          <w:sz w:val="32"/>
          <w:szCs w:val="32"/>
        </w:rPr>
      </w:pPr>
    </w:p>
    <w:p w14:paraId="2D86E92B" w14:textId="77777777" w:rsidR="008B5BA9" w:rsidRDefault="008B5BA9" w:rsidP="008B5BA9">
      <w:pPr>
        <w:spacing w:after="0"/>
        <w:rPr>
          <w:rFonts w:cstheme="minorHAnsi"/>
          <w:b/>
          <w:bCs/>
          <w:color w:val="FFC000"/>
          <w:sz w:val="32"/>
          <w:szCs w:val="32"/>
        </w:rPr>
      </w:pPr>
    </w:p>
    <w:p w14:paraId="2BABDABC" w14:textId="77777777" w:rsidR="008B5BA9" w:rsidRDefault="008B5BA9" w:rsidP="008B5BA9">
      <w:pPr>
        <w:spacing w:after="0"/>
        <w:rPr>
          <w:rFonts w:cstheme="minorHAnsi"/>
          <w:b/>
          <w:bCs/>
          <w:color w:val="FFC000"/>
          <w:sz w:val="32"/>
          <w:szCs w:val="32"/>
        </w:rPr>
      </w:pPr>
    </w:p>
    <w:p w14:paraId="7AF3160A" w14:textId="77777777" w:rsidR="008B5BA9" w:rsidRDefault="008B5BA9" w:rsidP="008B5BA9">
      <w:pPr>
        <w:spacing w:after="0"/>
        <w:rPr>
          <w:rFonts w:cstheme="minorHAnsi"/>
          <w:b/>
          <w:bCs/>
          <w:color w:val="FFC000"/>
          <w:sz w:val="32"/>
          <w:szCs w:val="32"/>
        </w:rPr>
      </w:pPr>
    </w:p>
    <w:p w14:paraId="5AA1833B" w14:textId="77777777" w:rsidR="008B5BA9" w:rsidRPr="00710490" w:rsidRDefault="008B5BA9" w:rsidP="008B5BA9">
      <w:pPr>
        <w:spacing w:after="240"/>
        <w:rPr>
          <w:rFonts w:cstheme="minorHAnsi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I.2. Odbiór tekstów kultury – obraz </w:t>
      </w: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5BA9" w:rsidRPr="00710490" w14:paraId="60C2D945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134432F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D01FFE5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14:paraId="33B3FAA0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E1612A5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FD610F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55C97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01DDB9A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47E7DFB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68987682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A28A1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00B3E600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C07577B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 xml:space="preserve">OBRAZ </w:t>
            </w:r>
          </w:p>
        </w:tc>
      </w:tr>
      <w:tr w:rsidR="008B5BA9" w:rsidRPr="00710490" w14:paraId="3FF5BC5D" w14:textId="77777777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108B3916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określa tematykę obrazu,</w:t>
            </w:r>
          </w:p>
          <w:p w14:paraId="4819C57A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nazywa wrażenia, jakie wzbudza w nim dzieło sztuki, </w:t>
            </w:r>
          </w:p>
          <w:p w14:paraId="1FB9BF6A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wymienia elementy obecne na obrazie.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3F0F876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3E788E2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prezentuje elementy przedstawione na obrazie,</w:t>
            </w:r>
          </w:p>
          <w:p w14:paraId="31F1318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wymienia elementy realistyczne i fantastyczne obecne na obrazie,</w:t>
            </w:r>
          </w:p>
          <w:p w14:paraId="0D04C71B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odróżnia pejzaż od portretu i martwej natury. </w:t>
            </w:r>
          </w:p>
          <w:p w14:paraId="0B5714DA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6C7B1F5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5602D7C6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opisuje sytuację przedstawioną na obrazie,</w:t>
            </w:r>
          </w:p>
          <w:p w14:paraId="461CA39E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nazywa emocje, które mogą odczuwać postacie z obrazu,</w:t>
            </w:r>
          </w:p>
          <w:p w14:paraId="53BDB253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określa uczucia, jakie wywołuje obraz, </w:t>
            </w:r>
          </w:p>
          <w:p w14:paraId="2F6EF065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przedstawia własne rozumienie dzieła sztuki, </w:t>
            </w:r>
          </w:p>
          <w:p w14:paraId="4E092F27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wskazuje cechy tekstów kultury należących do sztuk plastycznych.</w:t>
            </w:r>
          </w:p>
          <w:p w14:paraId="5162CA8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60165D4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0EAC515B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opisuje pierwszy i drugi plan obrazu,</w:t>
            </w:r>
          </w:p>
          <w:p w14:paraId="03B9D3A6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opowiada w kilku zdaniach o sytuacji przedstawionej na obrazie,</w:t>
            </w:r>
          </w:p>
          <w:p w14:paraId="0AF934A4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opisuje umieszczone na obrazie elementy,</w:t>
            </w:r>
          </w:p>
          <w:p w14:paraId="156526F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przedstawia własne rozumienie dzieła sztuki poprzez podanie tematów rozmów postaci przedstawionych na obrazie,</w:t>
            </w:r>
          </w:p>
          <w:p w14:paraId="649370DE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rozumie właściwości tekstów kultury należących do sztuk plastycznych. </w:t>
            </w:r>
          </w:p>
          <w:p w14:paraId="075DF0E2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9EEC7B9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14:paraId="1870D1D6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określa nastrój obrazu oraz uzasadnia swoją wypowiedź,</w:t>
            </w:r>
          </w:p>
          <w:p w14:paraId="3B2EB91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przedstawia własne zdanie na temat sytuacji z obrazu,</w:t>
            </w:r>
          </w:p>
          <w:p w14:paraId="0A80541F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>– omawia elementy sztuki plastycznej, takie jak: plan, barwy, kompozycja, światło, ruch,</w:t>
            </w:r>
          </w:p>
          <w:p w14:paraId="7827E0C8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– dokonuje przekładu </w:t>
            </w:r>
            <w:proofErr w:type="spellStart"/>
            <w:r w:rsidRPr="00710490">
              <w:rPr>
                <w:rFonts w:cstheme="minorHAnsi"/>
                <w:spacing w:val="-4"/>
              </w:rPr>
              <w:t>intersemiotycznego</w:t>
            </w:r>
            <w:proofErr w:type="spellEnd"/>
            <w:r w:rsidRPr="00710490">
              <w:rPr>
                <w:rFonts w:cstheme="minorHAnsi"/>
                <w:spacing w:val="-4"/>
              </w:rPr>
              <w:t>, np. tworzy i opowiada historię, która mogłaby się wydarzyć w miejscu ukazanym na obrazie.</w:t>
            </w:r>
          </w:p>
          <w:p w14:paraId="2CE7495A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</w:tr>
    </w:tbl>
    <w:p w14:paraId="51481E3D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56BCFDEC" w14:textId="77777777" w:rsidR="008B5BA9" w:rsidRPr="00710490" w:rsidRDefault="008B5BA9" w:rsidP="008B5BA9">
      <w:pPr>
        <w:spacing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I.2. Odbiór tekstów kultury – spektakl teatralny, koncert, kino, program telewizyjny i radiowy </w:t>
      </w:r>
    </w:p>
    <w:tbl>
      <w:tblPr>
        <w:tblStyle w:val="Tabela-Siatka"/>
        <w:tblpPr w:leftFromText="141" w:rightFromText="141" w:vertAnchor="text" w:tblpY="1"/>
        <w:tblOverlap w:val="never"/>
        <w:tblW w:w="5001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5"/>
        <w:gridCol w:w="3129"/>
        <w:gridCol w:w="3020"/>
        <w:gridCol w:w="2922"/>
        <w:gridCol w:w="2913"/>
      </w:tblGrid>
      <w:tr w:rsidR="008B5BA9" w:rsidRPr="00710490" w14:paraId="7B2215C1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B6638ED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BA2AF0C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14:paraId="796FBC68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A9885E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3E176B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B93E18E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34102B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0110EC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494B3F8F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E9BC7C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266A4872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6D221D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 xml:space="preserve">SPEKTAKL TEATRALNY, KONCERT, KINO, PROGRAM TELEWIZYJNY I RADIOWY </w:t>
            </w:r>
          </w:p>
        </w:tc>
      </w:tr>
      <w:tr w:rsidR="008B5BA9" w:rsidRPr="00710490" w14:paraId="24546047" w14:textId="77777777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566A0E7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rozpoznaje słownictwo związane z teatrem,</w:t>
            </w:r>
          </w:p>
          <w:p w14:paraId="3DBA996B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odróżnia spektakl teatralny od programu radiowego, telewizyjnego, koncertu i kina,</w:t>
            </w:r>
          </w:p>
          <w:p w14:paraId="3A9C66B4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wie, kto to jest widz i aktor,</w:t>
            </w:r>
          </w:p>
          <w:p w14:paraId="1D1CD026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wyodrębnia elementy składające się na spektakl teatralny, takie jak: gra aktorska, dekoracja, kostiumy, muzyka,</w:t>
            </w:r>
          </w:p>
          <w:p w14:paraId="756A0397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wymienia elementy dzieła </w:t>
            </w:r>
            <w:r w:rsidRPr="00710490">
              <w:rPr>
                <w:rFonts w:cstheme="minorHAnsi"/>
              </w:rPr>
              <w:t>filmowego i telewizyjnego</w:t>
            </w:r>
            <w:r>
              <w:rPr>
                <w:rFonts w:cstheme="minorHAnsi"/>
              </w:rPr>
              <w:t>, takie jak</w:t>
            </w:r>
            <w:r w:rsidRPr="00710490">
              <w:rPr>
                <w:rFonts w:cstheme="minorHAnsi"/>
              </w:rPr>
              <w:t>: gra aktorska, muzyka,</w:t>
            </w:r>
          </w:p>
          <w:p w14:paraId="7F18A420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odróżnia tekst literacki od jego adaptacji, </w:t>
            </w:r>
          </w:p>
          <w:p w14:paraId="6F5D4B98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wie, co to jest adaptacja utworu literackiego, </w:t>
            </w:r>
          </w:p>
          <w:p w14:paraId="6929FCAE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zna zasady zachowania się w kinie, na koncercie czy w teatrze.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ACF7FCC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55666DC1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przedstawia własne rozumienie spektaklu, filmu, muzyki, </w:t>
            </w:r>
          </w:p>
          <w:p w14:paraId="558D6B3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wskazuje cechy </w:t>
            </w:r>
            <w:r w:rsidRPr="00710490">
              <w:rPr>
                <w:rFonts w:cstheme="minorHAnsi"/>
              </w:rPr>
              <w:t xml:space="preserve">tekstów kultury przynależnych do: literatury, teatru, filmu, muzyki, </w:t>
            </w:r>
          </w:p>
          <w:p w14:paraId="2D57F31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wyodrębnia elementy składające się na spektakl teatralny</w:t>
            </w:r>
            <w:r>
              <w:rPr>
                <w:rFonts w:cstheme="minorHAnsi"/>
              </w:rPr>
              <w:t>, takie jak</w:t>
            </w:r>
            <w:r w:rsidRPr="00710490">
              <w:rPr>
                <w:rFonts w:cstheme="minorHAnsi"/>
              </w:rPr>
              <w:t xml:space="preserve">: reżyseria, rekwizyty, </w:t>
            </w:r>
          </w:p>
          <w:p w14:paraId="2216148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elementy dzieła filmowego i telewizyjnego: reżyseria, </w:t>
            </w:r>
          </w:p>
          <w:p w14:paraId="441E179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charakterystyczne cechy przekazów audiowizualnych – filmu,</w:t>
            </w:r>
          </w:p>
          <w:p w14:paraId="517CF86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rozumie, czym jest adaptacja utworu literackiego, np. filmowa, sceniczna, radiowa,</w:t>
            </w:r>
          </w:p>
          <w:p w14:paraId="4252E98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elementy plakatu teatralnego, </w:t>
            </w:r>
          </w:p>
          <w:p w14:paraId="01D6A769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potrafi zachować się w kinie, na koncercie czy w teatrze.</w:t>
            </w:r>
          </w:p>
          <w:p w14:paraId="22E10AD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E6892BA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7CD1A6C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rozumie właściwości tekstów kultury przynależnych do: teatru, filmu, muzyki,</w:t>
            </w:r>
          </w:p>
          <w:p w14:paraId="11F8563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elementy składające się na spektakl teatralny – charakteryzacja, </w:t>
            </w:r>
          </w:p>
          <w:p w14:paraId="7F107D1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wyodrębnia elementy dzieła filmowego i telewizyjnego – ujęcie, </w:t>
            </w:r>
          </w:p>
          <w:p w14:paraId="369B673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cechy charakterystyczne przekazów audiowizualnych – programu informacyjnego, </w:t>
            </w:r>
          </w:p>
          <w:p w14:paraId="02D2B79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różnice między tekstem literackim a jego adaptacją,</w:t>
            </w:r>
          </w:p>
          <w:p w14:paraId="68DAE2B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zestawia treści tekstów kultury z własnym doświadczeniem, </w:t>
            </w:r>
          </w:p>
          <w:p w14:paraId="3037864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na temat filmu, koncertu, spektaklu,</w:t>
            </w:r>
          </w:p>
          <w:p w14:paraId="5D274AC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świadomie i z uwagą odbiera filmy, koncerty, spektakle, zwłaszcza adresowane do dzieci i młodzieży.</w:t>
            </w:r>
          </w:p>
          <w:p w14:paraId="476D81B9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  <w:spacing w:val="-4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4F167B96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2C8FFA1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 xml:space="preserve">w ciekawy sposób opowiada o wydarzeniach, </w:t>
            </w:r>
          </w:p>
          <w:p w14:paraId="2A7B157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cechy bohaterów,</w:t>
            </w:r>
          </w:p>
          <w:p w14:paraId="4EF30B0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opisuje bohaterów,</w:t>
            </w:r>
          </w:p>
          <w:p w14:paraId="5CFC2B5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wyraża swoją opinię o bohaterach i ich zachowaniu,</w:t>
            </w:r>
          </w:p>
          <w:p w14:paraId="5116BFB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przedstawia morał płynący z przedstawienia,</w:t>
            </w:r>
          </w:p>
          <w:p w14:paraId="70C5513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opowiada w ciekawy sposób o swojej wizycie w teatrze, swobodnie używając słownictwa związanego z teatrem,</w:t>
            </w:r>
          </w:p>
          <w:p w14:paraId="5CC9188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przedstawia zasady kulturalnego zachowania się w teatrze,</w:t>
            </w:r>
          </w:p>
          <w:p w14:paraId="29BF98F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planuje grę aktorską i projektuje dekoracje, kostiumy i rekwizyty do przedstawienia.</w:t>
            </w:r>
          </w:p>
          <w:p w14:paraId="365CEB7E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</w:p>
          <w:p w14:paraId="25C3027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543345A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14:paraId="3E3C2A5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pracując w grupie, planuje scenografię, rekwizyty, kostiumy, ruch sceniczny,</w:t>
            </w:r>
          </w:p>
          <w:p w14:paraId="2531876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pracując w grupie, przygotowuje inscenizację przedstawienia,</w:t>
            </w:r>
          </w:p>
          <w:p w14:paraId="78234F0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wypowiada się o swoich wrażeniach z ostatnio obejrzanego przedstawienia teatralnego,</w:t>
            </w:r>
          </w:p>
          <w:p w14:paraId="7D9CBC7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wymyśla sposoby wykorzystania różnych przedmiotów codziennego użytku w teatrze,</w:t>
            </w:r>
          </w:p>
          <w:p w14:paraId="00F77FD9" w14:textId="77777777" w:rsidR="008B5BA9" w:rsidRPr="00710490" w:rsidRDefault="008B5BA9" w:rsidP="00D66C9E">
            <w:pPr>
              <w:spacing w:before="60" w:after="8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>– przygotowuje plakat teatralny do szkolnego przedstawienia dowolnego mitu.</w:t>
            </w:r>
          </w:p>
          <w:p w14:paraId="31F04E1F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  <w:p w14:paraId="6AF1CE22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  <w:p w14:paraId="597DCFA5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  <w:p w14:paraId="4A93D4B7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</w:tr>
    </w:tbl>
    <w:p w14:paraId="53FE3791" w14:textId="77777777" w:rsidR="008B5BA9" w:rsidRPr="00710490" w:rsidRDefault="008B5BA9" w:rsidP="008B5BA9">
      <w:pPr>
        <w:spacing w:after="0"/>
        <w:rPr>
          <w:rFonts w:cstheme="minorHAnsi"/>
          <w:sz w:val="32"/>
          <w:szCs w:val="32"/>
        </w:rPr>
      </w:pPr>
    </w:p>
    <w:p w14:paraId="5AA6A338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45D08A9D" w14:textId="77777777" w:rsidR="008B5BA9" w:rsidRDefault="008B5BA9" w:rsidP="008B5BA9">
      <w:pPr>
        <w:spacing w:after="0"/>
        <w:rPr>
          <w:rFonts w:cstheme="minorHAnsi"/>
        </w:rPr>
      </w:pPr>
    </w:p>
    <w:p w14:paraId="6C6278C2" w14:textId="77777777" w:rsidR="008B5BA9" w:rsidRDefault="008B5BA9" w:rsidP="008B5BA9">
      <w:pPr>
        <w:spacing w:after="0"/>
        <w:rPr>
          <w:rFonts w:cstheme="minorHAnsi"/>
        </w:rPr>
      </w:pPr>
    </w:p>
    <w:p w14:paraId="18BF8E82" w14:textId="77777777" w:rsidR="008B5BA9" w:rsidRDefault="008B5BA9" w:rsidP="008B5BA9">
      <w:pPr>
        <w:spacing w:after="0"/>
        <w:rPr>
          <w:rFonts w:cstheme="minorHAnsi"/>
        </w:rPr>
      </w:pPr>
    </w:p>
    <w:p w14:paraId="07CAD797" w14:textId="77777777" w:rsidR="008B5BA9" w:rsidRDefault="008B5BA9" w:rsidP="008B5BA9">
      <w:pPr>
        <w:spacing w:after="0"/>
        <w:rPr>
          <w:rFonts w:cstheme="minorHAnsi"/>
        </w:rPr>
      </w:pPr>
    </w:p>
    <w:p w14:paraId="0BBD5E7A" w14:textId="77777777" w:rsidR="008B5BA9" w:rsidRDefault="008B5BA9" w:rsidP="008B5BA9">
      <w:pPr>
        <w:spacing w:after="0"/>
        <w:rPr>
          <w:rFonts w:cstheme="minorHAnsi"/>
        </w:rPr>
      </w:pPr>
    </w:p>
    <w:p w14:paraId="7ADE1EA5" w14:textId="77777777" w:rsidR="008B5BA9" w:rsidRDefault="008B5BA9" w:rsidP="008B5BA9">
      <w:pPr>
        <w:spacing w:after="0"/>
        <w:rPr>
          <w:rFonts w:cstheme="minorHAnsi"/>
        </w:rPr>
      </w:pPr>
    </w:p>
    <w:p w14:paraId="364AA637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68D752A3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278A1C12" w14:textId="77777777" w:rsidR="008B5BA9" w:rsidRPr="00710490" w:rsidRDefault="008B5BA9" w:rsidP="008B5BA9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t xml:space="preserve">II.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7863A4BE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>II.1. Gramatyka języka polskiego</w:t>
      </w:r>
    </w:p>
    <w:p w14:paraId="21B414CC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>II.2. Zróżnicowanie języka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5BA9" w:rsidRPr="00710490" w14:paraId="14F07237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48E8EAF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C04885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5</w:t>
            </w:r>
          </w:p>
        </w:tc>
      </w:tr>
      <w:tr w:rsidR="008B5BA9" w:rsidRPr="00710490" w14:paraId="1798E604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5A695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87314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79428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1F9626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740AF7B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6C66BFC6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FBCE33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482838C1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CD8119B" w14:textId="77777777" w:rsidR="008B5BA9" w:rsidRPr="00682BEA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6216D">
              <w:rPr>
                <w:rFonts w:cstheme="minorHAnsi"/>
                <w:b/>
                <w:bCs/>
                <w:caps/>
              </w:rPr>
              <w:t>FONETYKA</w:t>
            </w:r>
            <w:r>
              <w:rPr>
                <w:rFonts w:cstheme="minorHAnsi"/>
                <w:b/>
                <w:bCs/>
                <w:caps/>
              </w:rPr>
              <w:t>, SŁOWOTWÓRSTWO</w:t>
            </w:r>
          </w:p>
        </w:tc>
      </w:tr>
      <w:tr w:rsidR="008B5BA9" w:rsidRPr="00710490" w14:paraId="720A7441" w14:textId="77777777" w:rsidTr="00D66C9E">
        <w:trPr>
          <w:trHeight w:val="2563"/>
        </w:trPr>
        <w:tc>
          <w:tcPr>
            <w:tcW w:w="948" w:type="pct"/>
            <w:tcBorders>
              <w:top w:val="single" w:sz="2" w:space="0" w:color="0070C0"/>
            </w:tcBorders>
          </w:tcPr>
          <w:p w14:paraId="4A162EF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sylabę,</w:t>
            </w:r>
          </w:p>
          <w:p w14:paraId="50146DF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</w:t>
            </w:r>
            <w:r w:rsidRPr="00710490">
              <w:rPr>
                <w:rFonts w:cstheme="minorHAnsi"/>
                <w:i/>
                <w:iCs/>
              </w:rPr>
              <w:t xml:space="preserve"> i</w:t>
            </w:r>
            <w:r w:rsidRPr="00710490">
              <w:rPr>
                <w:rFonts w:cstheme="minorHAnsi"/>
              </w:rPr>
              <w:t xml:space="preserve"> w wyrazie może pełnić różne funkcje,</w:t>
            </w:r>
          </w:p>
          <w:p w14:paraId="3ACB1AA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DC01EC">
              <w:rPr>
                <w:rFonts w:cstheme="minorHAnsi"/>
              </w:rPr>
              <w:t>zna pojęcie głoski nosowej,</w:t>
            </w:r>
            <w:r w:rsidRPr="00710490">
              <w:rPr>
                <w:rFonts w:cstheme="minorHAnsi"/>
              </w:rPr>
              <w:t xml:space="preserve"> </w:t>
            </w:r>
          </w:p>
          <w:p w14:paraId="1CC98F6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pojęcie </w:t>
            </w:r>
            <w:r w:rsidRPr="00DC01EC">
              <w:rPr>
                <w:rFonts w:cstheme="minorHAnsi"/>
              </w:rPr>
              <w:t>frazeologizmu</w:t>
            </w:r>
            <w:r w:rsidRPr="00710490">
              <w:rPr>
                <w:rFonts w:cstheme="minorHAnsi"/>
              </w:rPr>
              <w:t>,</w:t>
            </w:r>
          </w:p>
          <w:p w14:paraId="7B8EE7A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frazeologizmy omawiane na lekcji,</w:t>
            </w:r>
          </w:p>
          <w:p w14:paraId="345A33A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jest synonim i antonim,</w:t>
            </w:r>
          </w:p>
          <w:p w14:paraId="037C983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słownik synonimów,</w:t>
            </w:r>
          </w:p>
          <w:p w14:paraId="5DE823D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jest oficjalna i nieoficjalna odmiana polszczyzny.</w:t>
            </w:r>
          </w:p>
          <w:p w14:paraId="2DB3A8E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06274F0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3C2CF3A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dzieli wyraz na sylaby, </w:t>
            </w:r>
          </w:p>
          <w:p w14:paraId="238D218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jest samogłoska,</w:t>
            </w:r>
          </w:p>
          <w:p w14:paraId="784CA85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rozróżnia funkcję samogłoski </w:t>
            </w:r>
            <w:r w:rsidRPr="00710490">
              <w:rPr>
                <w:rFonts w:cstheme="minorHAnsi"/>
                <w:i/>
                <w:iCs/>
              </w:rPr>
              <w:t>i</w:t>
            </w:r>
            <w:r w:rsidRPr="00710490">
              <w:rPr>
                <w:rFonts w:cstheme="minorHAnsi"/>
              </w:rPr>
              <w:t>,</w:t>
            </w:r>
          </w:p>
          <w:p w14:paraId="2FE2D91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co to związek frazeologiczny,</w:t>
            </w:r>
          </w:p>
          <w:p w14:paraId="2CAF05E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związki frazeologiczne w wypowiedziach,</w:t>
            </w:r>
          </w:p>
          <w:p w14:paraId="5182FBE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synonimy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antonimy, </w:t>
            </w:r>
          </w:p>
          <w:p w14:paraId="2906F6E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jak korzystać ze słownika synonimów,</w:t>
            </w:r>
          </w:p>
          <w:p w14:paraId="0B3BE7C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oficjalną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nieoficjalną odmianę polszczyzny.</w:t>
            </w:r>
          </w:p>
          <w:p w14:paraId="14374C35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  <w:p w14:paraId="2873465A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95EADE7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7042747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dzieli wyrazy na sylaby, </w:t>
            </w:r>
          </w:p>
          <w:p w14:paraId="407C1676" w14:textId="77777777" w:rsidR="008B5BA9" w:rsidRPr="00710490" w:rsidRDefault="008B5BA9" w:rsidP="00D66C9E">
            <w:pPr>
              <w:rPr>
                <w:rFonts w:cstheme="minorHAnsi"/>
                <w:i/>
                <w:iCs/>
              </w:rPr>
            </w:pPr>
            <w:r w:rsidRPr="00710490">
              <w:rPr>
                <w:rFonts w:cstheme="minorHAnsi"/>
              </w:rPr>
              <w:t xml:space="preserve">– określa rolę samogłoski </w:t>
            </w:r>
            <w:r w:rsidRPr="00710490">
              <w:rPr>
                <w:rFonts w:cstheme="minorHAnsi"/>
                <w:i/>
                <w:iCs/>
              </w:rPr>
              <w:t>i</w:t>
            </w:r>
            <w:r w:rsidRPr="00710490">
              <w:rPr>
                <w:rFonts w:cstheme="minorHAnsi"/>
              </w:rPr>
              <w:t>,</w:t>
            </w:r>
          </w:p>
          <w:p w14:paraId="73767D1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co to jest związek frazeologiczny,</w:t>
            </w:r>
          </w:p>
          <w:p w14:paraId="23AAAFF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związki frazeologiczne są obecne w życiu codziennym,</w:t>
            </w:r>
          </w:p>
          <w:p w14:paraId="662E002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związków frazeologicznych, </w:t>
            </w:r>
          </w:p>
          <w:p w14:paraId="0DC7EAE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synonimów i antonimów, </w:t>
            </w:r>
          </w:p>
          <w:p w14:paraId="498C400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zasady korzystania ze słownika synonimów,</w:t>
            </w:r>
          </w:p>
          <w:p w14:paraId="2480C2F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teksty z wykorzystaniem oficjalnej i nieoficjalnej</w:t>
            </w:r>
            <w:r>
              <w:rPr>
                <w:rFonts w:cstheme="minorHAnsi"/>
              </w:rPr>
              <w:t xml:space="preserve"> odmiany</w:t>
            </w:r>
            <w:r w:rsidRPr="00710490">
              <w:rPr>
                <w:rFonts w:cstheme="minorHAnsi"/>
              </w:rPr>
              <w:t xml:space="preserve"> polszczyzny,</w:t>
            </w:r>
          </w:p>
          <w:p w14:paraId="7AC3DAE3" w14:textId="77777777" w:rsidR="008B5BA9" w:rsidRPr="00710490" w:rsidRDefault="008B5BA9" w:rsidP="00D66C9E">
            <w:pPr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 xml:space="preserve">– rozpoznaje różne odmiany polszczyzny. </w:t>
            </w:r>
          </w:p>
          <w:p w14:paraId="46B124E9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4E1CE99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35BF6FC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funkcję </w:t>
            </w:r>
            <w:r w:rsidRPr="00710490">
              <w:rPr>
                <w:rFonts w:cstheme="minorHAnsi"/>
                <w:i/>
                <w:iCs/>
              </w:rPr>
              <w:t>i</w:t>
            </w:r>
            <w:r w:rsidRPr="00710490">
              <w:rPr>
                <w:rFonts w:cstheme="minorHAnsi"/>
              </w:rPr>
              <w:t xml:space="preserve"> w wyrazie,</w:t>
            </w:r>
          </w:p>
          <w:p w14:paraId="0C3078AB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wyjaśnia znaczenie omawianych związków frazeologicznych, </w:t>
            </w:r>
          </w:p>
          <w:p w14:paraId="3A91FB42" w14:textId="77777777" w:rsidR="008B5BA9" w:rsidRPr="00710490" w:rsidRDefault="008B5BA9" w:rsidP="00D66C9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>– redaguje zdania ze związkami frazeologicznymi,</w:t>
            </w:r>
          </w:p>
          <w:p w14:paraId="0D60E33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czym są synonimy i antonimy,</w:t>
            </w:r>
          </w:p>
          <w:p w14:paraId="58F9F02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synonimy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antonimy, </w:t>
            </w:r>
          </w:p>
          <w:p w14:paraId="077ED7F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korzysta w praktyce ze słownika synonimów,</w:t>
            </w:r>
          </w:p>
          <w:p w14:paraId="283009B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stylu dostosowanego do sytuacji komunikacyjnej.</w:t>
            </w:r>
          </w:p>
          <w:p w14:paraId="55F20D18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  <w:p w14:paraId="41ED3A78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4E8E4E3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14:paraId="35A1A36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wykorzystuje w praktyce znajomość alfabetu do sprawnego wyszukiwania tytułów utworów w podręczniku i korzystania ze słowników,</w:t>
            </w:r>
          </w:p>
          <w:p w14:paraId="150625B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A841B5">
              <w:rPr>
                <w:rFonts w:cstheme="minorHAnsi"/>
              </w:rPr>
              <w:t xml:space="preserve">wskazuje różne funkcje głoski </w:t>
            </w:r>
            <w:r w:rsidRPr="00A841B5">
              <w:rPr>
                <w:rFonts w:cstheme="minorHAnsi"/>
                <w:i/>
                <w:iCs/>
              </w:rPr>
              <w:t>i</w:t>
            </w:r>
            <w:r w:rsidRPr="00A841B5">
              <w:rPr>
                <w:rFonts w:cstheme="minorHAnsi"/>
              </w:rPr>
              <w:t>,</w:t>
            </w:r>
          </w:p>
          <w:p w14:paraId="27E2D1E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w wypowiedziach związki frazeologiczne,</w:t>
            </w:r>
          </w:p>
          <w:p w14:paraId="439A4EC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synonimów i antonimów w celowy sposób,</w:t>
            </w:r>
          </w:p>
          <w:p w14:paraId="11CCD7F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dostosowuje sposób wypowiadania się do zamierzonego celu wypowiedzi. </w:t>
            </w:r>
          </w:p>
          <w:p w14:paraId="7A854CD5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  <w:p w14:paraId="66E17320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u w:val="single"/>
              </w:rPr>
            </w:pPr>
          </w:p>
        </w:tc>
      </w:tr>
    </w:tbl>
    <w:p w14:paraId="161AD575" w14:textId="77777777" w:rsidR="008B5BA9" w:rsidRPr="00710490" w:rsidRDefault="008B5BA9" w:rsidP="008B5BA9">
      <w:pPr>
        <w:spacing w:after="240"/>
        <w:rPr>
          <w:rFonts w:cstheme="minorHAnsi"/>
          <w:b/>
          <w:bCs/>
          <w:color w:val="FFC000"/>
          <w:sz w:val="28"/>
          <w:szCs w:val="28"/>
        </w:rPr>
      </w:pPr>
    </w:p>
    <w:p w14:paraId="1E7B9617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br w:type="page"/>
        <w:t xml:space="preserve">II.1. Gramatyka języka polskiego – części mowy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5BA9" w:rsidRPr="00710490" w14:paraId="78AF91D8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639A6C2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CBF0F0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14:paraId="35CC5B4D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27B0EAC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5EE920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C661E6B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4A9DEF7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3DB796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110C41E1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BD76360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4D1C6FE4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E480CB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CZĘŚCI MOWY</w:t>
            </w:r>
          </w:p>
        </w:tc>
      </w:tr>
      <w:tr w:rsidR="008B5BA9" w:rsidRPr="00710490" w14:paraId="172C1F41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56FD6C7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wymienia części mowy: rzeczownik, czasownik, przymiotnik, liczebnik, przysłówek, przyimek,</w:t>
            </w:r>
            <w:r>
              <w:rPr>
                <w:rFonts w:cstheme="minorHAnsi"/>
              </w:rPr>
              <w:t xml:space="preserve"> zaimek,</w:t>
            </w:r>
          </w:p>
          <w:p w14:paraId="533828D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pojęcia: odmienne i nieodmienne części mowy, </w:t>
            </w:r>
          </w:p>
          <w:p w14:paraId="2C839EB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podaje pytania odmiennych części mowy,</w:t>
            </w:r>
          </w:p>
          <w:p w14:paraId="506DA24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osobowe formy czasownika, </w:t>
            </w:r>
          </w:p>
          <w:p w14:paraId="18F88EE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formy, przez które odmienia się czasownik: osoba, liczba, czas, rodzaj, tryb, </w:t>
            </w:r>
          </w:p>
          <w:p w14:paraId="128E5A4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bezokolicznik od odmiennych form czasownika,</w:t>
            </w:r>
          </w:p>
          <w:p w14:paraId="7A2B32E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osobę i liczbę czasownika, </w:t>
            </w:r>
          </w:p>
          <w:p w14:paraId="664BEC0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liczbę i rodzaj rzeczownika,</w:t>
            </w:r>
            <w:r w:rsidRPr="00710490">
              <w:rPr>
                <w:rFonts w:cstheme="minorHAnsi"/>
                <w:b/>
                <w:bCs/>
              </w:rPr>
              <w:t xml:space="preserve"> </w:t>
            </w:r>
          </w:p>
          <w:p w14:paraId="09ABBAE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b/>
                <w:bCs/>
              </w:rPr>
              <w:t xml:space="preserve">– </w:t>
            </w:r>
            <w:r w:rsidRPr="00710490">
              <w:rPr>
                <w:rFonts w:cstheme="minorHAnsi"/>
              </w:rPr>
              <w:t>wie, że rzeczownik odmienia się przez przypadki,</w:t>
            </w:r>
          </w:p>
          <w:p w14:paraId="1C2E771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przymiotniki i przysłówki się stopniują, </w:t>
            </w:r>
          </w:p>
          <w:p w14:paraId="3D9B0C76" w14:textId="77777777"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  <w:spacing w:val="-4"/>
              </w:rPr>
            </w:pPr>
            <w:r w:rsidRPr="00710490">
              <w:rPr>
                <w:rFonts w:cstheme="minorHAnsi"/>
              </w:rPr>
              <w:t xml:space="preserve">– rozpoznaje liczebniki wśród innych części mowy.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039EEAD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4986143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 xml:space="preserve">rozpoznaje w zdaniu części mowy: rzeczownik, czasownik, przymiotnik, liczebnik, przysłówek, przyimek, </w:t>
            </w:r>
            <w:r>
              <w:rPr>
                <w:rFonts w:cstheme="minorHAnsi"/>
              </w:rPr>
              <w:t>zaimek,</w:t>
            </w:r>
          </w:p>
          <w:p w14:paraId="37C2C37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odmienne i nieodmienne części mowy, </w:t>
            </w:r>
          </w:p>
          <w:p w14:paraId="45D0D47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nieosobowe formy czasownika: formy zakończone na -</w:t>
            </w:r>
            <w:r w:rsidRPr="00710490">
              <w:rPr>
                <w:rFonts w:cstheme="minorHAnsi"/>
                <w:i/>
                <w:iCs/>
              </w:rPr>
              <w:t>no</w:t>
            </w:r>
            <w:r w:rsidRPr="00710490">
              <w:rPr>
                <w:rFonts w:cstheme="minorHAnsi"/>
              </w:rPr>
              <w:t xml:space="preserve"> , -</w:t>
            </w:r>
            <w:r w:rsidRPr="00710490">
              <w:rPr>
                <w:rFonts w:cstheme="minorHAnsi"/>
                <w:i/>
                <w:iCs/>
              </w:rPr>
              <w:t>to</w:t>
            </w:r>
            <w:r w:rsidRPr="00710490">
              <w:rPr>
                <w:rFonts w:cstheme="minorHAnsi"/>
              </w:rPr>
              <w:t xml:space="preserve">, bezokoliczniki oraz konstrukcje z </w:t>
            </w:r>
            <w:r w:rsidRPr="00710490">
              <w:rPr>
                <w:rFonts w:cstheme="minorHAnsi"/>
                <w:i/>
                <w:iCs/>
              </w:rPr>
              <w:t>się</w:t>
            </w:r>
            <w:r w:rsidRPr="00710490">
              <w:rPr>
                <w:rFonts w:cstheme="minorHAnsi"/>
              </w:rPr>
              <w:t xml:space="preserve">, </w:t>
            </w:r>
          </w:p>
          <w:p w14:paraId="7774A4B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przypadki i ich pytania, </w:t>
            </w:r>
          </w:p>
          <w:p w14:paraId="50DFCA2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odmienia rzeczownik przez przypadki i liczby, </w:t>
            </w:r>
          </w:p>
          <w:p w14:paraId="345A697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czas i tryb czasownika, </w:t>
            </w:r>
          </w:p>
          <w:p w14:paraId="0B8D08B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wskazuje wyrażenie przyimkowe, </w:t>
            </w:r>
          </w:p>
          <w:p w14:paraId="3C954D4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przyimek jest nieodmienną częścią mowy,</w:t>
            </w:r>
          </w:p>
          <w:p w14:paraId="46C3222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przyimek łączy się z rzeczownikiem,</w:t>
            </w:r>
          </w:p>
          <w:p w14:paraId="4701AE7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rozróżnia stopnie przymiotnika i przysłówka, </w:t>
            </w:r>
          </w:p>
          <w:p w14:paraId="26901BC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liczebnik ma rodzaje. 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1873CE7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3C380A9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części mowy odmienne od nieodmiennych,</w:t>
            </w:r>
          </w:p>
          <w:p w14:paraId="4CFAFDD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formy przypadków wyrazów, </w:t>
            </w:r>
          </w:p>
          <w:p w14:paraId="53E86B1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rodzaj czasownika,</w:t>
            </w:r>
          </w:p>
          <w:p w14:paraId="1660DFE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poprawne formy rzeczownika, czasownika, przymiotnika,</w:t>
            </w:r>
          </w:p>
          <w:p w14:paraId="1D7A10D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odmienia czasownik przez osoby, liczby, rodzaje, czasy, tryby,</w:t>
            </w:r>
          </w:p>
          <w:p w14:paraId="6EE3AD0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nazywa tryby czasownika, </w:t>
            </w:r>
          </w:p>
          <w:p w14:paraId="2F7147C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podaje przykłady wyrażeń przyimkowych,</w:t>
            </w:r>
          </w:p>
          <w:p w14:paraId="27DC32C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formy nieosobowe czasownika w formy osobowe, </w:t>
            </w:r>
          </w:p>
          <w:p w14:paraId="4593E13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stopniowanie regularne przymiotników i przysłówków, </w:t>
            </w:r>
          </w:p>
          <w:p w14:paraId="5532EEC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rodzaje liczebników. </w:t>
            </w:r>
          </w:p>
          <w:p w14:paraId="1DFF9AFE" w14:textId="77777777" w:rsidR="008B5BA9" w:rsidRPr="00710490" w:rsidRDefault="008B5BA9" w:rsidP="00D66C9E">
            <w:pPr>
              <w:rPr>
                <w:rFonts w:cstheme="minorHAnsi"/>
                <w:spacing w:val="-4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1E9D36B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3260A53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przypadek rzeczownika w zdaniu,</w:t>
            </w:r>
          </w:p>
          <w:p w14:paraId="40AECD7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poprawne formy liczebnika, </w:t>
            </w:r>
          </w:p>
          <w:p w14:paraId="0D0D986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poszczególne części mowy,</w:t>
            </w:r>
          </w:p>
          <w:p w14:paraId="5D9BEA5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w praktyce zasady pisowni przyimków prostych i złożonych oraz wyrażeń przyimkowych,</w:t>
            </w:r>
          </w:p>
          <w:p w14:paraId="417A571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spójniki,</w:t>
            </w:r>
          </w:p>
          <w:p w14:paraId="0D6CB3E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czasowniki w formach osobowych na </w:t>
            </w:r>
            <w:r>
              <w:rPr>
                <w:rFonts w:cstheme="minorHAnsi"/>
              </w:rPr>
              <w:t xml:space="preserve">czasowniki w formach </w:t>
            </w:r>
            <w:r w:rsidRPr="00710490">
              <w:rPr>
                <w:rFonts w:cstheme="minorHAnsi"/>
              </w:rPr>
              <w:t>nieosobow</w:t>
            </w:r>
            <w:r>
              <w:rPr>
                <w:rFonts w:cstheme="minorHAnsi"/>
              </w:rPr>
              <w:t>ych</w:t>
            </w:r>
            <w:r w:rsidRPr="00710490">
              <w:rPr>
                <w:rFonts w:cstheme="minorHAnsi"/>
              </w:rPr>
              <w:t>,</w:t>
            </w:r>
          </w:p>
          <w:p w14:paraId="1E3E598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zdania z jednego trybu </w:t>
            </w:r>
            <w:r>
              <w:rPr>
                <w:rFonts w:cstheme="minorHAnsi"/>
              </w:rPr>
              <w:t>w inny</w:t>
            </w:r>
            <w:r w:rsidRPr="00710490">
              <w:rPr>
                <w:rFonts w:cstheme="minorHAnsi"/>
              </w:rPr>
              <w:t xml:space="preserve">, </w:t>
            </w:r>
          </w:p>
          <w:p w14:paraId="58FD0A6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stopniowanie nieregularne przymiotników i przysłówków,</w:t>
            </w:r>
          </w:p>
          <w:p w14:paraId="7E85B98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rodzaje liczebników.</w:t>
            </w:r>
          </w:p>
          <w:p w14:paraId="6B2B909D" w14:textId="77777777" w:rsidR="008B5BA9" w:rsidRPr="00710490" w:rsidRDefault="008B5BA9" w:rsidP="00D66C9E">
            <w:pPr>
              <w:rPr>
                <w:rFonts w:cstheme="minorHAnsi"/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157BAC5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1DA4C20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funkcję części mowy w tekście, </w:t>
            </w:r>
          </w:p>
          <w:p w14:paraId="54B5463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bezbłędnie przyimki proste i złożone oraz wyrażenia przyimkowe,</w:t>
            </w:r>
          </w:p>
          <w:p w14:paraId="4952802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używa poprawnie różnych form odmiennych części mowy, a w razie wątpliwości korzysta ze słownika, </w:t>
            </w:r>
          </w:p>
          <w:p w14:paraId="7D0A6EA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w formach osobowych czasowników formę złożoną czasu przyszłego z bezokolicznikiem od formy złożonej z dwóch czasowników,</w:t>
            </w:r>
          </w:p>
          <w:p w14:paraId="1444798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stopniuje bezbłędnie przysłówki i przymiotniki w sposób regularny i nieregularny,</w:t>
            </w:r>
          </w:p>
          <w:p w14:paraId="21F7F19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różne rodzaje liczebników.  </w:t>
            </w:r>
          </w:p>
          <w:p w14:paraId="3FFAE4E6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  <w:spacing w:val="-4"/>
              </w:rPr>
            </w:pPr>
          </w:p>
        </w:tc>
      </w:tr>
    </w:tbl>
    <w:p w14:paraId="12B7AFF9" w14:textId="77777777" w:rsidR="008B5BA9" w:rsidRPr="00710490" w:rsidRDefault="008B5BA9" w:rsidP="008B5BA9">
      <w:pPr>
        <w:spacing w:before="120" w:after="240"/>
        <w:rPr>
          <w:rFonts w:cstheme="minorHAnsi"/>
          <w:b/>
          <w:bCs/>
          <w:color w:val="FFC000"/>
          <w:sz w:val="28"/>
          <w:szCs w:val="28"/>
        </w:rPr>
      </w:pPr>
    </w:p>
    <w:p w14:paraId="2BE68F24" w14:textId="77777777" w:rsidR="008B5BA9" w:rsidRPr="00BF5CF4" w:rsidRDefault="008B5BA9" w:rsidP="008B5BA9">
      <w:pPr>
        <w:spacing w:before="120" w:after="240"/>
        <w:rPr>
          <w:rFonts w:cstheme="minorHAnsi"/>
          <w:b/>
          <w:bCs/>
          <w:color w:val="FFC000"/>
          <w:sz w:val="28"/>
          <w:szCs w:val="28"/>
        </w:rPr>
      </w:pPr>
      <w:r w:rsidRPr="00710490">
        <w:rPr>
          <w:rFonts w:cstheme="minorHAnsi"/>
          <w:b/>
          <w:bCs/>
          <w:color w:val="FFC000"/>
          <w:sz w:val="28"/>
          <w:szCs w:val="28"/>
        </w:rPr>
        <w:br w:type="page"/>
      </w: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II.1. Gramatyka języka polskiego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5BA9" w:rsidRPr="00710490" w14:paraId="1B95512F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70E2DF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6057CE7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14:paraId="5C8DDDEE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A58327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49405F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DB6E58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90100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DC2FDC3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7DBE67E5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987E73A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25D3CC57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CA4B581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8B5BA9" w:rsidRPr="00710490" w14:paraId="5DA9C8D1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952DB1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zdanie od równoważnika zdania, </w:t>
            </w:r>
          </w:p>
          <w:p w14:paraId="0AAC68D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w zdaniu jest podmiot, orzeczenie, przydawka, dopełnienie i okolicznik</w:t>
            </w:r>
            <w:r>
              <w:rPr>
                <w:rFonts w:cstheme="minorHAnsi"/>
              </w:rPr>
              <w:t>,</w:t>
            </w:r>
          </w:p>
          <w:p w14:paraId="133DAA6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pytania podmiotu i orzeczenia, </w:t>
            </w:r>
          </w:p>
          <w:p w14:paraId="3FBF567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zdanie pojedyncze nierozwinięte i rozwinięte,</w:t>
            </w:r>
          </w:p>
          <w:p w14:paraId="2A65B2C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9D38A0">
              <w:rPr>
                <w:rFonts w:cstheme="minorHAnsi"/>
              </w:rPr>
              <w:t>zna pojęcie zdania złożonego.</w:t>
            </w:r>
          </w:p>
          <w:p w14:paraId="1A8967EC" w14:textId="77777777" w:rsidR="008B5BA9" w:rsidRPr="00710490" w:rsidRDefault="008B5BA9" w:rsidP="00D66C9E">
            <w:pPr>
              <w:spacing w:before="6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4648F78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40E0B4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wie, czym się różni zdanie od równoważnik zdania,</w:t>
            </w:r>
          </w:p>
          <w:p w14:paraId="07683F2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że jest grupa podmiotu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grupa orzeczenia, </w:t>
            </w:r>
          </w:p>
          <w:p w14:paraId="454C5CC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dostrzega związki między wyrazami w zdaniu,</w:t>
            </w:r>
          </w:p>
          <w:p w14:paraId="1D8FA69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w zdaniu podmiot, orzeczenie, przydawkę,</w:t>
            </w:r>
          </w:p>
          <w:p w14:paraId="2AF7C5F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wymienia pytania przydawki, dopełnienia i okolicznika, </w:t>
            </w:r>
          </w:p>
          <w:p w14:paraId="7E71F13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związki główne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poboczne, </w:t>
            </w:r>
          </w:p>
          <w:p w14:paraId="743FA11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zdanie pojedyncze nierozwinięte od rozwiniętego,</w:t>
            </w:r>
          </w:p>
          <w:p w14:paraId="4813248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odróżnia zdanie pojedyncze od zdania złożonego.</w:t>
            </w:r>
          </w:p>
          <w:p w14:paraId="216C312C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EA72353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7D0305C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zdanie i równoważnik zdania,</w:t>
            </w:r>
          </w:p>
          <w:p w14:paraId="7801D9A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w zdaniu dopełnienie i okolicznik,</w:t>
            </w:r>
          </w:p>
          <w:p w14:paraId="7A08537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związki zgody, </w:t>
            </w:r>
          </w:p>
          <w:p w14:paraId="2C767D5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zdanie pojedyncze rozwinięte i nierozwinięte,</w:t>
            </w:r>
          </w:p>
          <w:p w14:paraId="58B3DB6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pojęcie szyku wyrazów,</w:t>
            </w:r>
          </w:p>
          <w:p w14:paraId="06F50C5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wyodrębni zdania składowe w zdaniu złożonym.</w:t>
            </w:r>
          </w:p>
          <w:p w14:paraId="01E6F3C5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4228CB5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0C7CC1D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>
              <w:rPr>
                <w:rFonts w:eastAsia="Times New Roman" w:cstheme="minorHAnsi"/>
                <w:color w:val="111111"/>
                <w:lang w:eastAsia="pl-PL"/>
              </w:rPr>
              <w:t>tworzy</w:t>
            </w:r>
            <w:r w:rsidRPr="00710490">
              <w:rPr>
                <w:rFonts w:cstheme="minorHAnsi"/>
              </w:rPr>
              <w:t xml:space="preserve"> zdanie i równoważnik zdania, </w:t>
            </w:r>
          </w:p>
          <w:p w14:paraId="2924330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przekształca zdanie </w:t>
            </w:r>
            <w:r>
              <w:rPr>
                <w:rFonts w:cstheme="minorHAnsi"/>
              </w:rPr>
              <w:t>w</w:t>
            </w:r>
            <w:r w:rsidRPr="00710490">
              <w:rPr>
                <w:rFonts w:cstheme="minorHAnsi"/>
              </w:rPr>
              <w:t xml:space="preserve"> równoważnik zdania i odwrotnie, </w:t>
            </w:r>
          </w:p>
          <w:p w14:paraId="6CC6BE6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rozpoznaje, jaką częścią mowy jest wyrażony podmiot, a jaką orzeczenie, </w:t>
            </w:r>
          </w:p>
          <w:p w14:paraId="1F826E7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grupę podmiotu i grupę orzeczenia,</w:t>
            </w:r>
          </w:p>
          <w:p w14:paraId="69D4ECB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części zdania i poprawnie je nazywa, </w:t>
            </w:r>
          </w:p>
          <w:p w14:paraId="2889799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przydawkę od dopełnienia i okolicznika, </w:t>
            </w:r>
          </w:p>
          <w:p w14:paraId="3D09E17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związki rządu i przynależności, </w:t>
            </w:r>
          </w:p>
          <w:p w14:paraId="3F1C06C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sporządza wykres zdania pojedynczego, </w:t>
            </w:r>
          </w:p>
          <w:p w14:paraId="313D952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zdania pojedyncze rozwinięte i nierozwinięte w różnych formach wypowiedzi, </w:t>
            </w:r>
          </w:p>
          <w:p w14:paraId="228FD93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zasadę kolejności wyrazów w zdaniu pojedynczym,</w:t>
            </w:r>
          </w:p>
          <w:p w14:paraId="038D5AAB" w14:textId="77777777" w:rsidR="008B5BA9" w:rsidRPr="00710490" w:rsidRDefault="008B5BA9" w:rsidP="00D66C9E">
            <w:pPr>
              <w:pStyle w:val="Akapitzlist"/>
              <w:ind w:left="3" w:hanging="3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t>– wyjaśnia, czym się różni zdanie pojedyncze od zdania złożonego.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60DC085E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14:paraId="7439EB7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poprawnie stosuje zdanie i równoważnik zdania w swoich wypowiedziach,</w:t>
            </w:r>
          </w:p>
          <w:p w14:paraId="6D0B34F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określa funkcje składniowe części zdania, </w:t>
            </w:r>
          </w:p>
          <w:p w14:paraId="61FB773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poprawnie związki wyrazowe w zdaniach,</w:t>
            </w:r>
          </w:p>
          <w:p w14:paraId="071A501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dokonuje poprawnie rozbioru logicznego zdania, </w:t>
            </w:r>
          </w:p>
          <w:p w14:paraId="177EDED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poprawny szyk zdania, </w:t>
            </w:r>
          </w:p>
          <w:p w14:paraId="7937B43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poprawnie różne rodzaje zdań,</w:t>
            </w:r>
          </w:p>
          <w:p w14:paraId="6908D70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poprawnie w swoich wypowiedziach zdania pojedyncze i złożone,</w:t>
            </w:r>
          </w:p>
          <w:p w14:paraId="132EF55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przekształca zdania złożone w pojedyncze i odwrotnie.</w:t>
            </w:r>
          </w:p>
          <w:p w14:paraId="0B873931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14:paraId="5589E6B8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26651728" w14:textId="77777777" w:rsidR="008B5BA9" w:rsidRPr="00710490" w:rsidRDefault="008B5BA9" w:rsidP="008B5BA9">
      <w:pPr>
        <w:spacing w:after="0"/>
        <w:rPr>
          <w:rFonts w:cstheme="minorHAnsi"/>
        </w:rPr>
      </w:pPr>
    </w:p>
    <w:p w14:paraId="0F362C1B" w14:textId="77777777" w:rsidR="008B5BA9" w:rsidRPr="00F54634" w:rsidRDefault="008B5BA9" w:rsidP="008B5BA9">
      <w:pPr>
        <w:spacing w:before="120" w:after="240"/>
        <w:rPr>
          <w:rFonts w:cstheme="minorHAnsi"/>
          <w:b/>
          <w:bCs/>
          <w:color w:val="FFC000"/>
          <w:sz w:val="32"/>
          <w:szCs w:val="32"/>
        </w:rPr>
      </w:pPr>
      <w:r w:rsidRPr="00710490">
        <w:rPr>
          <w:rFonts w:cstheme="minorHAnsi"/>
          <w:b/>
          <w:bCs/>
          <w:color w:val="FFC000"/>
          <w:sz w:val="32"/>
          <w:szCs w:val="32"/>
        </w:rPr>
        <w:t xml:space="preserve">II.4. Ortografia i interpunkcja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5BA9" w:rsidRPr="00710490" w14:paraId="05C110CB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C46C1BB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182E612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14:paraId="172537D2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AADDD7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15EE07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596D8A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CC2FA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4D28DB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3A509D82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9DB3A1A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3432F1BE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1B7688E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</w:rPr>
              <w:t>ORTOGRAFIA I INTERPUNKCJA</w:t>
            </w:r>
          </w:p>
        </w:tc>
      </w:tr>
      <w:tr w:rsidR="008B5BA9" w:rsidRPr="00710490" w14:paraId="7485B1C0" w14:textId="77777777" w:rsidTr="00D66C9E">
        <w:trPr>
          <w:trHeight w:val="65"/>
        </w:trPr>
        <w:tc>
          <w:tcPr>
            <w:tcW w:w="948" w:type="pct"/>
            <w:tcBorders>
              <w:top w:val="single" w:sz="2" w:space="0" w:color="0070C0"/>
            </w:tcBorders>
          </w:tcPr>
          <w:p w14:paraId="2170DDE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często używane,</w:t>
            </w:r>
          </w:p>
          <w:p w14:paraId="01FE365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rozpoczyna wypowiedzenie wielką literą,</w:t>
            </w:r>
          </w:p>
          <w:p w14:paraId="1076B93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rozróżnia znaki interpunkcyjne: kropkę, przecinek, znak zapytania, wykrzyknik, </w:t>
            </w:r>
          </w:p>
          <w:p w14:paraId="35AD1DA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kropkę na końcu zdania.</w:t>
            </w:r>
          </w:p>
          <w:p w14:paraId="4D573488" w14:textId="77777777" w:rsidR="008B5BA9" w:rsidRPr="00710490" w:rsidRDefault="008B5BA9" w:rsidP="00D66C9E">
            <w:pPr>
              <w:spacing w:before="6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5872D55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4DE2ED3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zasady pisowni wyrazów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  <w:i/>
                <w:iCs/>
              </w:rPr>
              <w:t>ó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u</w:t>
            </w:r>
            <w:r w:rsidRPr="00710490">
              <w:rPr>
                <w:rFonts w:cstheme="minorHAnsi"/>
              </w:rPr>
              <w:t xml:space="preserve">, </w:t>
            </w:r>
            <w:proofErr w:type="spellStart"/>
            <w:r w:rsidRPr="00710490">
              <w:rPr>
                <w:rFonts w:cstheme="minorHAnsi"/>
                <w:i/>
                <w:iCs/>
              </w:rPr>
              <w:t>rz</w:t>
            </w:r>
            <w:proofErr w:type="spellEnd"/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ż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h</w:t>
            </w:r>
            <w:r w:rsidRPr="00710490">
              <w:rPr>
                <w:rFonts w:cstheme="minorHAnsi"/>
              </w:rPr>
              <w:t xml:space="preserve">, </w:t>
            </w:r>
            <w:proofErr w:type="spellStart"/>
            <w:r w:rsidRPr="00710490">
              <w:rPr>
                <w:rFonts w:cstheme="minorHAnsi"/>
                <w:i/>
                <w:iCs/>
              </w:rPr>
              <w:t>ch</w:t>
            </w:r>
            <w:proofErr w:type="spellEnd"/>
            <w:r w:rsidRPr="00710490">
              <w:rPr>
                <w:rFonts w:cstheme="minorHAnsi"/>
              </w:rPr>
              <w:t xml:space="preserve"> i pisowni </w:t>
            </w:r>
            <w:r>
              <w:rPr>
                <w:rFonts w:cstheme="minorHAnsi"/>
              </w:rPr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z czasownikami, </w:t>
            </w:r>
          </w:p>
          <w:p w14:paraId="15B45BC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wyrazy, których pisownię wcześniej wyćwiczy</w:t>
            </w:r>
            <w:r>
              <w:rPr>
                <w:rFonts w:cstheme="minorHAnsi"/>
              </w:rPr>
              <w:t>ł</w:t>
            </w:r>
            <w:r w:rsidRPr="00710490">
              <w:rPr>
                <w:rFonts w:cstheme="minorHAnsi"/>
              </w:rPr>
              <w:t xml:space="preserve">, </w:t>
            </w:r>
          </w:p>
          <w:p w14:paraId="4331F5F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że należy postawić przecinek, aby oddzielić te same części mowy, </w:t>
            </w:r>
          </w:p>
          <w:p w14:paraId="6EB5538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cudzysłów w tytułach, </w:t>
            </w:r>
          </w:p>
          <w:p w14:paraId="3D5148B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wykrzyknika,</w:t>
            </w:r>
          </w:p>
          <w:p w14:paraId="72606295" w14:textId="77777777"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</w:rPr>
              <w:t>– wymienia zasady użycia przecinka przed spójnikami i w zdaniu.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76B2EBDB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490F28F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zasady pisowni wielkiej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małej litery oraz </w:t>
            </w:r>
            <w:r>
              <w:rPr>
                <w:rFonts w:cstheme="minorHAnsi"/>
              </w:rPr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z rzeczownikami, przymiotnikami i przysłówkami oraz partykuły -</w:t>
            </w:r>
            <w:r w:rsidRPr="00710490">
              <w:rPr>
                <w:rFonts w:cstheme="minorHAnsi"/>
                <w:i/>
                <w:iCs/>
              </w:rPr>
              <w:t>by</w:t>
            </w:r>
            <w:r w:rsidRPr="00710490">
              <w:rPr>
                <w:rFonts w:cstheme="minorHAnsi"/>
              </w:rPr>
              <w:t xml:space="preserve">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 xml:space="preserve">osobowymi formami czasowników, </w:t>
            </w:r>
          </w:p>
          <w:p w14:paraId="65A3880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zasady pisowni wyrazów z </w:t>
            </w:r>
            <w:r w:rsidRPr="00710490">
              <w:rPr>
                <w:rFonts w:cstheme="minorHAnsi"/>
                <w:i/>
                <w:iCs/>
              </w:rPr>
              <w:t>ó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u</w:t>
            </w:r>
            <w:r w:rsidRPr="00710490">
              <w:rPr>
                <w:rFonts w:cstheme="minorHAnsi"/>
              </w:rPr>
              <w:t xml:space="preserve">, </w:t>
            </w:r>
            <w:proofErr w:type="spellStart"/>
            <w:r w:rsidRPr="00710490">
              <w:rPr>
                <w:rFonts w:cstheme="minorHAnsi"/>
                <w:i/>
                <w:iCs/>
              </w:rPr>
              <w:t>rz</w:t>
            </w:r>
            <w:proofErr w:type="spellEnd"/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ż</w:t>
            </w:r>
            <w:r w:rsidRPr="00710490">
              <w:rPr>
                <w:rFonts w:cstheme="minorHAnsi"/>
              </w:rPr>
              <w:t xml:space="preserve">, </w:t>
            </w:r>
            <w:r w:rsidRPr="00710490">
              <w:rPr>
                <w:rFonts w:cstheme="minorHAnsi"/>
                <w:i/>
                <w:iCs/>
              </w:rPr>
              <w:t>h</w:t>
            </w:r>
            <w:r w:rsidRPr="00710490">
              <w:rPr>
                <w:rFonts w:cstheme="minorHAnsi"/>
              </w:rPr>
              <w:t xml:space="preserve">, </w:t>
            </w:r>
            <w:proofErr w:type="spellStart"/>
            <w:r w:rsidRPr="00710490">
              <w:rPr>
                <w:rFonts w:cstheme="minorHAnsi"/>
                <w:i/>
                <w:iCs/>
              </w:rPr>
              <w:t>ch</w:t>
            </w:r>
            <w:proofErr w:type="spellEnd"/>
            <w:r w:rsidRPr="00710490">
              <w:rPr>
                <w:rFonts w:cstheme="minorHAnsi"/>
              </w:rPr>
              <w:t xml:space="preserve"> oraz </w:t>
            </w:r>
            <w:r>
              <w:rPr>
                <w:rFonts w:cstheme="minorHAnsi"/>
              </w:rPr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z czasownikami, </w:t>
            </w:r>
          </w:p>
          <w:p w14:paraId="4DA6A83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oddziela przecinkiem zdania składowe w zdaniu złożonym,</w:t>
            </w:r>
          </w:p>
          <w:p w14:paraId="0D905C37" w14:textId="77777777"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znaki interpunkcyjne w redagowanych przez siebie tekstach.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62E64B9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6CDAF6A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 xml:space="preserve">zna zasady pisowni w zakresie pozostałych zasad ortograficznych, w tym </w:t>
            </w:r>
            <w:r>
              <w:rPr>
                <w:rFonts w:cstheme="minorHAnsi"/>
              </w:rPr>
              <w:t xml:space="preserve">partykuły </w:t>
            </w:r>
            <w:r w:rsidRPr="00710490">
              <w:rPr>
                <w:rFonts w:cstheme="minorHAnsi"/>
                <w:i/>
                <w:iCs/>
              </w:rPr>
              <w:t>nie</w:t>
            </w:r>
            <w:r w:rsidRPr="00710490">
              <w:rPr>
                <w:rFonts w:cstheme="minorHAnsi"/>
              </w:rPr>
              <w:t xml:space="preserve">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przymiotnikami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przysłówkami w stopniu najwyższym oraz -</w:t>
            </w:r>
            <w:proofErr w:type="spellStart"/>
            <w:r w:rsidRPr="00710490">
              <w:rPr>
                <w:rFonts w:cstheme="minorHAnsi"/>
                <w:i/>
              </w:rPr>
              <w:t>ji</w:t>
            </w:r>
            <w:proofErr w:type="spellEnd"/>
            <w:r w:rsidRPr="00710490">
              <w:rPr>
                <w:rFonts w:cstheme="minorHAnsi"/>
              </w:rPr>
              <w:t>, -</w:t>
            </w:r>
            <w:r w:rsidRPr="00710490">
              <w:rPr>
                <w:rFonts w:cstheme="minorHAnsi"/>
                <w:i/>
              </w:rPr>
              <w:t>ii</w:t>
            </w:r>
            <w:r w:rsidRPr="00710490">
              <w:rPr>
                <w:rFonts w:cstheme="minorHAnsi"/>
              </w:rPr>
              <w:t>, -</w:t>
            </w:r>
            <w:r w:rsidRPr="00710490">
              <w:rPr>
                <w:rFonts w:cstheme="minorHAnsi"/>
                <w:i/>
              </w:rPr>
              <w:t>i</w:t>
            </w:r>
            <w:r w:rsidRPr="00710490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zakończeniach rzeczowników,</w:t>
            </w:r>
          </w:p>
          <w:p w14:paraId="27346E3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w zakresie wprowadzonych zasad ortograficznych,</w:t>
            </w:r>
          </w:p>
          <w:p w14:paraId="2174BA8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  <w:i/>
                <w:iCs/>
              </w:rPr>
              <w:t>ó</w:t>
            </w:r>
            <w:r w:rsidRPr="00710490">
              <w:rPr>
                <w:rFonts w:cstheme="minorHAnsi"/>
              </w:rPr>
              <w:t xml:space="preserve"> niewymiennym,</w:t>
            </w:r>
          </w:p>
          <w:p w14:paraId="162392C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zapisuje poprawnie wyjątki w pisowni </w:t>
            </w:r>
            <w:proofErr w:type="spellStart"/>
            <w:r w:rsidRPr="00710490">
              <w:rPr>
                <w:rFonts w:cstheme="minorHAnsi"/>
                <w:i/>
                <w:iCs/>
              </w:rPr>
              <w:t>rz</w:t>
            </w:r>
            <w:proofErr w:type="spellEnd"/>
            <w:r w:rsidRPr="00710490">
              <w:rPr>
                <w:rFonts w:cstheme="minorHAnsi"/>
              </w:rPr>
              <w:t xml:space="preserve"> po spółgłoskach,</w:t>
            </w:r>
          </w:p>
          <w:p w14:paraId="6DC27A5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</w:t>
            </w:r>
            <w:r>
              <w:rPr>
                <w:rFonts w:cstheme="minorHAnsi"/>
              </w:rPr>
              <w:t> </w:t>
            </w:r>
            <w:proofErr w:type="spellStart"/>
            <w:r w:rsidRPr="00710490">
              <w:rPr>
                <w:rFonts w:cstheme="minorHAnsi"/>
                <w:i/>
                <w:iCs/>
              </w:rPr>
              <w:t>rz</w:t>
            </w:r>
            <w:proofErr w:type="spellEnd"/>
            <w:r w:rsidRPr="00710490">
              <w:rPr>
                <w:rFonts w:cstheme="minorHAnsi"/>
              </w:rPr>
              <w:t xml:space="preserve"> i </w:t>
            </w:r>
            <w:r w:rsidRPr="00710490">
              <w:rPr>
                <w:rFonts w:cstheme="minorHAnsi"/>
                <w:i/>
                <w:iCs/>
              </w:rPr>
              <w:t>ż</w:t>
            </w:r>
            <w:r w:rsidRPr="00710490">
              <w:rPr>
                <w:rFonts w:cstheme="minorHAnsi"/>
              </w:rPr>
              <w:t xml:space="preserve"> niewymiennym,</w:t>
            </w:r>
          </w:p>
          <w:p w14:paraId="58DC2F3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  <w:i/>
                <w:iCs/>
              </w:rPr>
              <w:t>h</w:t>
            </w:r>
            <w:r w:rsidRPr="00710490">
              <w:rPr>
                <w:rFonts w:cstheme="minorHAnsi"/>
              </w:rPr>
              <w:t xml:space="preserve"> niewymiennym,</w:t>
            </w:r>
          </w:p>
          <w:p w14:paraId="120C92D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cudzysłów w celu oznaczenia czyichś słów,</w:t>
            </w:r>
          </w:p>
          <w:p w14:paraId="0769587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używa dwukropka przed wyliczeniem,</w:t>
            </w:r>
          </w:p>
          <w:p w14:paraId="6F7355F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określa różnice w treści zdania w zależności od zastosowanego znaku interpunkcyjnego.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6B6FB24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14:paraId="24CD765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zapisuje poprawnie wyrazy z trudnością ortograficzną,</w:t>
            </w:r>
          </w:p>
          <w:p w14:paraId="7940938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dwukropek i myślnik w dialogu,</w:t>
            </w:r>
          </w:p>
          <w:p w14:paraId="3D69AD2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korzysta samodzielnie i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sprawnie ze słownika ortograficznego,</w:t>
            </w:r>
          </w:p>
          <w:p w14:paraId="1A240FFA" w14:textId="77777777"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t>– redaguje własne teksty złożone z różnych rodzajów zdań i poprawnie stosuje znaki interpunkcyjne.</w:t>
            </w:r>
          </w:p>
        </w:tc>
      </w:tr>
    </w:tbl>
    <w:p w14:paraId="4800FAFA" w14:textId="77777777" w:rsidR="008B5BA9" w:rsidRPr="00710490" w:rsidRDefault="008B5BA9" w:rsidP="008B5BA9">
      <w:pPr>
        <w:spacing w:after="0"/>
        <w:rPr>
          <w:rFonts w:cstheme="minorHAnsi"/>
          <w:b/>
          <w:bCs/>
          <w:color w:val="FFC000"/>
          <w:sz w:val="36"/>
          <w:szCs w:val="36"/>
        </w:rPr>
      </w:pPr>
    </w:p>
    <w:p w14:paraId="68A915C5" w14:textId="77777777" w:rsidR="008B5BA9" w:rsidRPr="00710490" w:rsidRDefault="008B5BA9" w:rsidP="008B5BA9">
      <w:pPr>
        <w:shd w:val="clear" w:color="auto" w:fill="FFC000"/>
        <w:spacing w:after="0"/>
        <w:rPr>
          <w:rFonts w:cstheme="minorHAnsi"/>
          <w:b/>
          <w:bCs/>
          <w:caps/>
          <w:color w:val="7F7F7F" w:themeColor="text1" w:themeTint="80"/>
          <w:sz w:val="36"/>
          <w:szCs w:val="36"/>
        </w:rPr>
      </w:pPr>
      <w:r w:rsidRPr="00710490">
        <w:rPr>
          <w:rFonts w:cstheme="minorHAnsi"/>
          <w:b/>
          <w:bCs/>
          <w:color w:val="7F7F7F" w:themeColor="text1" w:themeTint="80"/>
          <w:sz w:val="36"/>
          <w:szCs w:val="36"/>
        </w:rPr>
        <w:t xml:space="preserve">III. </w:t>
      </w:r>
      <w:r w:rsidRPr="00710490">
        <w:rPr>
          <w:rFonts w:cstheme="minorHAnsi"/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39B51550" w14:textId="77777777" w:rsidR="008B5BA9" w:rsidRDefault="008B5BA9" w:rsidP="008B5BA9">
      <w:pPr>
        <w:spacing w:after="0"/>
        <w:rPr>
          <w:rFonts w:cstheme="minorHAnsi"/>
        </w:rPr>
      </w:pPr>
    </w:p>
    <w:p w14:paraId="72FF635E" w14:textId="77777777" w:rsidR="008B5BA9" w:rsidRPr="00710490" w:rsidRDefault="008B5BA9" w:rsidP="008B5BA9">
      <w:pPr>
        <w:spacing w:after="0"/>
        <w:rPr>
          <w:rFonts w:cstheme="minorHAnsi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8B5BA9" w:rsidRPr="00710490" w14:paraId="4A8E338E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A940E06" w14:textId="77777777" w:rsidR="008B5BA9" w:rsidRPr="00710490" w:rsidRDefault="008B5BA9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2CEAE634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zawarte w podręczniku </w:t>
            </w:r>
            <w:r w:rsidRPr="00710490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71049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5BA9" w:rsidRPr="00710490" w14:paraId="25F92E35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5CA02F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79FD80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FEC37C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9E376D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2C12018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5BA9" w:rsidRPr="00710490" w14:paraId="204753CF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36E79E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5BA9" w:rsidRPr="00710490" w14:paraId="665A6D9A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B66EB36" w14:textId="77777777" w:rsidR="008B5BA9" w:rsidRPr="00710490" w:rsidRDefault="008B5BA9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710490">
              <w:rPr>
                <w:rFonts w:cstheme="minorHAnsi"/>
                <w:b/>
                <w:bCs/>
              </w:rPr>
              <w:t>NOTATKA, DIALOG, OPIS, WYPOWIEDŹ ARGUMENTACYJNA, PLAN WYDARZEŃ, ŻYCZENIA, ZAPROSZENIE, OGŁOSZENIE, LIST, OPOWIADANIE</w:t>
            </w:r>
          </w:p>
        </w:tc>
      </w:tr>
      <w:tr w:rsidR="008B5BA9" w:rsidRPr="00710490" w14:paraId="1C0E673E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3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62B97D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notatkę wśród innych form wypowiedzi, </w:t>
            </w:r>
          </w:p>
          <w:p w14:paraId="416E013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dialog, </w:t>
            </w:r>
          </w:p>
          <w:p w14:paraId="343114C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dostrzega interpunkcję w zapisie dialogu, </w:t>
            </w:r>
          </w:p>
          <w:p w14:paraId="59F653C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zawiera opis postaci, miejsca, krajobrazu i obrazu, </w:t>
            </w:r>
          </w:p>
          <w:p w14:paraId="59F807E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podejmuje próbę tworzenia opisu postaci, miejsca, </w:t>
            </w:r>
          </w:p>
          <w:p w14:paraId="1B54EFC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pojęcie akapitu, </w:t>
            </w:r>
          </w:p>
          <w:p w14:paraId="247EA518" w14:textId="77777777" w:rsidR="008B5BA9" w:rsidRPr="00710490" w:rsidRDefault="008B5BA9" w:rsidP="00D66C9E">
            <w:pPr>
              <w:rPr>
                <w:rFonts w:cstheme="minorHAnsi"/>
                <w:i/>
                <w:iCs/>
              </w:rPr>
            </w:pPr>
            <w:r w:rsidRPr="00710490">
              <w:rPr>
                <w:rFonts w:cstheme="minorHAnsi"/>
              </w:rPr>
              <w:t>– zna pojęcie argumentu,</w:t>
            </w:r>
            <w:r w:rsidRPr="00710490">
              <w:rPr>
                <w:rFonts w:cstheme="minorHAnsi"/>
                <w:i/>
                <w:iCs/>
              </w:rPr>
              <w:t xml:space="preserve"> </w:t>
            </w:r>
          </w:p>
          <w:p w14:paraId="2990455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to jest plan wydarzeń, </w:t>
            </w:r>
          </w:p>
          <w:p w14:paraId="1EC1CAB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czym się różni plan ramowy od planu szczegółowego,</w:t>
            </w:r>
          </w:p>
          <w:p w14:paraId="0B8B993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wie, jaką formą wypowiedzi są życzenia,</w:t>
            </w:r>
          </w:p>
          <w:p w14:paraId="0581A3A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podejmuje próbę napisania życzeń, </w:t>
            </w:r>
          </w:p>
          <w:p w14:paraId="597115B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jak wygląda zaproszenie i ogłoszenie, </w:t>
            </w:r>
          </w:p>
          <w:p w14:paraId="625BD11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elementy kompozycyjne zaproszenia i ogłoszenia,</w:t>
            </w:r>
          </w:p>
          <w:p w14:paraId="777172F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list, opowiadanie odtwórcze i twórcze, w tym z dialogiem, i charakterystykę jako formy wypowiedzi, </w:t>
            </w:r>
          </w:p>
          <w:p w14:paraId="5654412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kim są nadawca i adresat, </w:t>
            </w:r>
          </w:p>
          <w:p w14:paraId="795348E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zwroty do adresata,</w:t>
            </w:r>
          </w:p>
          <w:p w14:paraId="0B20D5C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współczesne formy komunikatów, </w:t>
            </w:r>
            <w:r>
              <w:rPr>
                <w:rFonts w:cstheme="minorHAnsi"/>
              </w:rPr>
              <w:t xml:space="preserve">takie jak </w:t>
            </w:r>
            <w:r w:rsidRPr="00710490">
              <w:rPr>
                <w:rFonts w:cstheme="minorHAnsi"/>
              </w:rPr>
              <w:t>np. e-mail, SMS.</w:t>
            </w:r>
          </w:p>
          <w:p w14:paraId="05B629E9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872715D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dopuszczającą, a ponadto:</w:t>
            </w:r>
          </w:p>
          <w:p w14:paraId="1973CC9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zna cechy notatki,</w:t>
            </w:r>
          </w:p>
          <w:p w14:paraId="0A7C5B2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rozpoznaje dialog,</w:t>
            </w:r>
          </w:p>
          <w:p w14:paraId="5FC0C326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zasady zapisywania dialogu, </w:t>
            </w:r>
          </w:p>
          <w:p w14:paraId="010B718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gromadzi słownictwo do </w:t>
            </w:r>
          </w:p>
          <w:p w14:paraId="2F102BE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 opisu postaci, miejsca, obrazu, </w:t>
            </w:r>
          </w:p>
          <w:p w14:paraId="1A7021A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plan opisu postaci, miejsca, krajobrazu, obrazu, </w:t>
            </w:r>
          </w:p>
          <w:p w14:paraId="5AC874AC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to jest akapit, </w:t>
            </w:r>
          </w:p>
          <w:p w14:paraId="5730E0F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co to jest argument, </w:t>
            </w:r>
          </w:p>
          <w:p w14:paraId="0933F45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jak jest zbudowany argument, </w:t>
            </w:r>
          </w:p>
          <w:p w14:paraId="2930C04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jak tworzyć plan wydarzeń, </w:t>
            </w:r>
          </w:p>
          <w:p w14:paraId="4E4D89D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plan ramowy od planu szczegółowego, </w:t>
            </w:r>
          </w:p>
          <w:p w14:paraId="0FAD9E0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wie, czym cechują się życzenia, </w:t>
            </w:r>
          </w:p>
          <w:p w14:paraId="129335E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rozpoznaje zaproszenie i ogłoszenie wśród innych form wypowiedzi, </w:t>
            </w:r>
          </w:p>
          <w:p w14:paraId="34869DF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zna elementy kompozycyjne zaproszenia i ogłoszenia, </w:t>
            </w:r>
          </w:p>
          <w:p w14:paraId="2B67643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elementy listu,</w:t>
            </w:r>
          </w:p>
          <w:p w14:paraId="387CC7D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odróżnia nadawcę i adresata, </w:t>
            </w:r>
          </w:p>
          <w:p w14:paraId="260B0A2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zna zasady pisowni w zwrotach do adresata,</w:t>
            </w:r>
          </w:p>
          <w:p w14:paraId="1091307F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pisze list prywatny,</w:t>
            </w:r>
          </w:p>
          <w:p w14:paraId="2CFE1FB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plan opowiadania odtwórczego i twórczego, w tym z dialogiem,</w:t>
            </w:r>
          </w:p>
          <w:p w14:paraId="2C12EC45" w14:textId="77777777" w:rsidR="008B5BA9" w:rsidRDefault="008B5BA9" w:rsidP="00D66C9E">
            <w:pPr>
              <w:rPr>
                <w:rFonts w:cstheme="minorHAnsi"/>
                <w:color w:val="000000" w:themeColor="text1"/>
              </w:rPr>
            </w:pPr>
            <w:r w:rsidRPr="00710490">
              <w:rPr>
                <w:rFonts w:cstheme="minorHAnsi"/>
              </w:rPr>
              <w:t xml:space="preserve">– </w:t>
            </w:r>
            <w:r w:rsidRPr="00710490">
              <w:rPr>
                <w:rFonts w:cstheme="minorHAnsi"/>
                <w:color w:val="000000" w:themeColor="text1"/>
              </w:rPr>
              <w:t>tworzy spójne wypowiedzi w następujących formach gatunkowych: zaproszenie, ogłoszenie, życzenia,</w:t>
            </w:r>
            <w:r w:rsidRPr="00710490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710490">
              <w:rPr>
                <w:rFonts w:cstheme="minorHAnsi"/>
                <w:color w:val="000000" w:themeColor="text1"/>
              </w:rPr>
              <w:t>dialog,</w:t>
            </w:r>
          </w:p>
          <w:p w14:paraId="6CFEEF87" w14:textId="77777777" w:rsidR="008B5BA9" w:rsidRPr="00710490" w:rsidRDefault="008B5BA9" w:rsidP="00D66C9E">
            <w:pPr>
              <w:rPr>
                <w:rFonts w:cstheme="minorHAnsi"/>
                <w:color w:val="000000" w:themeColor="text1"/>
              </w:rPr>
            </w:pPr>
          </w:p>
          <w:p w14:paraId="0B37ED6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rozróżnia współczesne formy komunikatów, </w:t>
            </w:r>
            <w:r>
              <w:rPr>
                <w:rFonts w:cstheme="minorHAnsi"/>
              </w:rPr>
              <w:t xml:space="preserve">takie jak </w:t>
            </w:r>
            <w:r w:rsidRPr="00710490">
              <w:rPr>
                <w:rFonts w:cstheme="minorHAnsi"/>
              </w:rPr>
              <w:t xml:space="preserve">np. </w:t>
            </w:r>
            <w:r>
              <w:rPr>
                <w:rFonts w:cstheme="minorHAnsi"/>
              </w:rPr>
              <w:br/>
            </w:r>
            <w:r w:rsidRPr="00710490">
              <w:rPr>
                <w:rFonts w:cstheme="minorHAnsi"/>
              </w:rPr>
              <w:t>e-mail, SMS.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B9C5146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dostateczną, a ponadto:</w:t>
            </w:r>
          </w:p>
          <w:p w14:paraId="36E6F31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zapisuje dialog, </w:t>
            </w:r>
          </w:p>
          <w:p w14:paraId="5508EBE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opis postaci, miejsca, krajobrazu, obrazu na podstawie planu,</w:t>
            </w:r>
          </w:p>
          <w:p w14:paraId="524F1DB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wyjaśnia, co to jest akapit, </w:t>
            </w:r>
          </w:p>
          <w:p w14:paraId="4033C7A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argumentu, </w:t>
            </w:r>
          </w:p>
          <w:p w14:paraId="1D801BA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plan ramowy, </w:t>
            </w:r>
          </w:p>
          <w:p w14:paraId="56B1AD6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wskazuje wymagane informacje w zaproszeniu i ogłoszeniu,</w:t>
            </w:r>
          </w:p>
          <w:p w14:paraId="7956638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omawia elementy kompozycyjne zaproszenia i ogłoszenia, </w:t>
            </w:r>
          </w:p>
          <w:p w14:paraId="0234BF0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wypowiada się na temat cech listu jako formy wypowiedzi, </w:t>
            </w:r>
          </w:p>
          <w:p w14:paraId="3C90738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podaje przykłady nadawcy i adresata, </w:t>
            </w:r>
          </w:p>
          <w:p w14:paraId="0CAD376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omawia zasady pisowni w zwrotach do adresata, </w:t>
            </w:r>
          </w:p>
          <w:p w14:paraId="6C3217DE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pisze rozwinięty list prywatny,</w:t>
            </w:r>
          </w:p>
          <w:p w14:paraId="58CA901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selekcjonuje informacje,</w:t>
            </w:r>
          </w:p>
          <w:p w14:paraId="6E079B1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spójne wypowiedzi w następujących formach gatunkowych: opis, list, opowiadanie odtwórcze i twórcze, </w:t>
            </w:r>
          </w:p>
          <w:p w14:paraId="34D603DF" w14:textId="77777777" w:rsidR="008B5BA9" w:rsidRPr="00710490" w:rsidRDefault="008B5BA9" w:rsidP="00D66C9E">
            <w:pPr>
              <w:pStyle w:val="Akapitzlist"/>
              <w:ind w:left="0"/>
              <w:contextualSpacing w:val="0"/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posługuje się współczesnymi formami komunikatów, </w:t>
            </w:r>
            <w:r>
              <w:rPr>
                <w:rFonts w:cstheme="minorHAnsi"/>
              </w:rPr>
              <w:t xml:space="preserve">takich jak </w:t>
            </w:r>
            <w:r w:rsidRPr="00710490">
              <w:rPr>
                <w:rFonts w:cstheme="minorHAnsi"/>
              </w:rPr>
              <w:t>np. e-mail, SMS</w:t>
            </w:r>
            <w:r w:rsidRPr="0071049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5F4A2C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dobrą, a ponadto:</w:t>
            </w:r>
          </w:p>
          <w:p w14:paraId="0FAD2A64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eastAsia="Times New Roman" w:cstheme="minorHAnsi"/>
                <w:color w:val="111111"/>
                <w:lang w:eastAsia="pl-PL"/>
              </w:rPr>
              <w:t xml:space="preserve">– </w:t>
            </w:r>
            <w:r w:rsidRPr="00710490">
              <w:rPr>
                <w:rFonts w:cstheme="minorHAnsi"/>
              </w:rPr>
              <w:t>tworzy różn</w:t>
            </w:r>
            <w:r>
              <w:rPr>
                <w:rFonts w:cstheme="minorHAnsi"/>
              </w:rPr>
              <w:t>e</w:t>
            </w:r>
            <w:r w:rsidRPr="00710490">
              <w:rPr>
                <w:rFonts w:cstheme="minorHAnsi"/>
              </w:rPr>
              <w:t xml:space="preserve"> rodzaje notat</w:t>
            </w:r>
            <w:r>
              <w:rPr>
                <w:rFonts w:cstheme="minorHAnsi"/>
              </w:rPr>
              <w:t>ek</w:t>
            </w:r>
            <w:r w:rsidRPr="00710490">
              <w:rPr>
                <w:rFonts w:cstheme="minorHAnsi"/>
              </w:rPr>
              <w:t xml:space="preserve">, </w:t>
            </w:r>
          </w:p>
          <w:p w14:paraId="013FFED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dialog, </w:t>
            </w:r>
          </w:p>
          <w:p w14:paraId="0F206702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porządkuje słownictwo do opisu postaci, miejsca, krajobrazu, obrazu, </w:t>
            </w:r>
          </w:p>
          <w:p w14:paraId="691C769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opis postaci, miejsca, krajobrazu, obrazu, </w:t>
            </w:r>
          </w:p>
          <w:p w14:paraId="03FE7369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stosuje w wypowiedzi pisemnej akapity, </w:t>
            </w:r>
          </w:p>
          <w:p w14:paraId="539E383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argumenty w swoich wypowiedziach,</w:t>
            </w:r>
          </w:p>
          <w:p w14:paraId="77DEA0B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omawia budowę argumentu,</w:t>
            </w:r>
          </w:p>
          <w:p w14:paraId="32C8826B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plan szczegółowy, </w:t>
            </w:r>
          </w:p>
          <w:p w14:paraId="5140191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układa życzenia, </w:t>
            </w:r>
          </w:p>
          <w:p w14:paraId="23104A0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zaproszenie i ogłoszenie z dwoma argumentami, </w:t>
            </w:r>
          </w:p>
          <w:p w14:paraId="42F39B0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pisze wypowiedź w formie listu i opowiadania z dialogiem o właściwej kompozycji i układzie graficznym,</w:t>
            </w:r>
          </w:p>
          <w:p w14:paraId="168EF16D" w14:textId="77777777" w:rsidR="008B5BA9" w:rsidRPr="00710490" w:rsidRDefault="008B5BA9" w:rsidP="00D66C9E">
            <w:pPr>
              <w:rPr>
                <w:rFonts w:cstheme="minorHAnsi"/>
                <w:sz w:val="24"/>
                <w:szCs w:val="24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710490">
              <w:rPr>
                <w:rFonts w:cstheme="minorHAnsi"/>
              </w:rPr>
              <w:t>stosuje akapity,</w:t>
            </w:r>
            <w:r w:rsidRPr="0071049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4D0979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  <w:sz w:val="24"/>
                <w:szCs w:val="24"/>
              </w:rPr>
              <w:t xml:space="preserve">– </w:t>
            </w:r>
            <w:r w:rsidRPr="001A3011">
              <w:rPr>
                <w:rFonts w:cstheme="minorHAnsi"/>
              </w:rPr>
              <w:t>tworzy współczesne formy komunikatów,</w:t>
            </w:r>
            <w:r w:rsidRPr="00710490">
              <w:rPr>
                <w:rFonts w:cstheme="minorHAnsi"/>
              </w:rPr>
              <w:t xml:space="preserve"> zachowując zasady etykiety </w:t>
            </w:r>
            <w:r w:rsidRPr="001A3011">
              <w:rPr>
                <w:rFonts w:cstheme="minorHAnsi"/>
              </w:rPr>
              <w:t xml:space="preserve">językowej, </w:t>
            </w:r>
          </w:p>
          <w:p w14:paraId="5153A5FD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wiedzę o języku w</w:t>
            </w:r>
            <w:r>
              <w:rPr>
                <w:rFonts w:cstheme="minorHAnsi"/>
              </w:rPr>
              <w:t> </w:t>
            </w:r>
            <w:r w:rsidRPr="00710490">
              <w:rPr>
                <w:rFonts w:cstheme="minorHAnsi"/>
              </w:rPr>
              <w:t>tworzonych przez siebie formach wypowiedzi.</w:t>
            </w: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113AE9C" w14:textId="77777777" w:rsidR="008B5BA9" w:rsidRPr="00710490" w:rsidRDefault="008B5BA9" w:rsidP="00D66C9E">
            <w:pPr>
              <w:spacing w:before="60" w:after="40"/>
              <w:rPr>
                <w:rFonts w:cstheme="minorHAnsi"/>
                <w:u w:val="single"/>
              </w:rPr>
            </w:pPr>
            <w:r w:rsidRPr="00710490">
              <w:rPr>
                <w:rFonts w:cstheme="minorHAnsi"/>
                <w:u w:val="single"/>
              </w:rPr>
              <w:t>spełnia wymagania na ocenę bardzo dobrą, a ponadto:</w:t>
            </w:r>
          </w:p>
          <w:p w14:paraId="3B1E4607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według własnego pomysłu funkcjonalną notatkę, w tym interaktywną, </w:t>
            </w:r>
          </w:p>
          <w:p w14:paraId="13714C9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stosuje poprawną interpunkcję w zapisie dialogu,</w:t>
            </w:r>
          </w:p>
          <w:p w14:paraId="7C9412B8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samodzielnie tworzy bogaty treściowo opis postaci, miejsca, krajobrazu, obrazu o właściwej kompozycji i układzie graficznym, </w:t>
            </w:r>
          </w:p>
          <w:p w14:paraId="579F2330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podejmuje próbę uzasadniania argumentu, </w:t>
            </w:r>
          </w:p>
          <w:p w14:paraId="0F15DC81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plan w jednolitej formie: zdania lub równoważnik</w:t>
            </w:r>
            <w:r>
              <w:rPr>
                <w:rFonts w:cstheme="minorHAnsi"/>
              </w:rPr>
              <w:t>i</w:t>
            </w:r>
            <w:r w:rsidRPr="00710490">
              <w:rPr>
                <w:rFonts w:cstheme="minorHAnsi"/>
              </w:rPr>
              <w:t xml:space="preserve"> zdań, </w:t>
            </w:r>
          </w:p>
          <w:p w14:paraId="54B90233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 xml:space="preserve">– tworzy życzenia i zaproszenie w formie oficjalnej i nieoficjalnej, </w:t>
            </w:r>
          </w:p>
          <w:p w14:paraId="5896475A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tworzy urozmaicone pod względem stylu opowiadanie odtwórcze i twórcze, w tym z dialogiem,</w:t>
            </w:r>
          </w:p>
          <w:p w14:paraId="183C25F5" w14:textId="77777777" w:rsidR="008B5BA9" w:rsidRPr="00710490" w:rsidRDefault="008B5BA9" w:rsidP="00D66C9E">
            <w:pPr>
              <w:rPr>
                <w:rFonts w:cstheme="minorHAnsi"/>
              </w:rPr>
            </w:pPr>
            <w:r w:rsidRPr="00710490">
              <w:rPr>
                <w:rFonts w:cstheme="minorHAnsi"/>
              </w:rPr>
              <w:t>– rozumie rolę akapitów w tworzeniu całości myślowej wypowiedzi.</w:t>
            </w:r>
          </w:p>
          <w:p w14:paraId="5688EECF" w14:textId="77777777" w:rsidR="008B5BA9" w:rsidRPr="00710490" w:rsidRDefault="008B5BA9" w:rsidP="00D66C9E">
            <w:pPr>
              <w:rPr>
                <w:rFonts w:cstheme="minorHAnsi"/>
              </w:rPr>
            </w:pPr>
          </w:p>
          <w:p w14:paraId="5E3E6DFD" w14:textId="77777777" w:rsidR="008B5BA9" w:rsidRPr="00710490" w:rsidRDefault="008B5BA9" w:rsidP="00D66C9E">
            <w:pPr>
              <w:pStyle w:val="Akapitzlist"/>
              <w:ind w:left="227" w:hanging="227"/>
              <w:contextualSpacing w:val="0"/>
              <w:rPr>
                <w:rFonts w:cstheme="minorHAnsi"/>
              </w:rPr>
            </w:pPr>
          </w:p>
        </w:tc>
      </w:tr>
    </w:tbl>
    <w:p w14:paraId="6F9B7150" w14:textId="77777777" w:rsidR="008B5BA9" w:rsidRPr="00710490" w:rsidRDefault="008B5BA9" w:rsidP="008B5BA9">
      <w:pPr>
        <w:rPr>
          <w:rFonts w:cstheme="minorHAnsi"/>
        </w:rPr>
      </w:pPr>
    </w:p>
    <w:p w14:paraId="66A467D4" w14:textId="5819DA4E" w:rsidR="002679A6" w:rsidRPr="00E13F93" w:rsidRDefault="002679A6" w:rsidP="00E13F93"/>
    <w:sectPr w:rsidR="002679A6" w:rsidRPr="00E13F93" w:rsidSect="00E13F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F408B" w14:textId="77777777" w:rsidR="00DD24FF" w:rsidRDefault="00DD24FF" w:rsidP="00285D6F">
      <w:pPr>
        <w:spacing w:after="0" w:line="240" w:lineRule="auto"/>
      </w:pPr>
      <w:r>
        <w:separator/>
      </w:r>
    </w:p>
  </w:endnote>
  <w:endnote w:type="continuationSeparator" w:id="0">
    <w:p w14:paraId="429C0AD7" w14:textId="77777777" w:rsidR="00DD24FF" w:rsidRDefault="00DD24FF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20187" w14:textId="77777777" w:rsidR="00E86593" w:rsidRDefault="00E865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722AB5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0DB5EF5F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r w:rsidR="008B5BA9">
      <w:rPr>
        <w:sz w:val="18"/>
        <w:szCs w:val="18"/>
      </w:rPr>
      <w:t xml:space="preserve">Dorota </w:t>
    </w:r>
    <w:r w:rsidR="008B5BA9">
      <w:rPr>
        <w:sz w:val="18"/>
        <w:szCs w:val="18"/>
      </w:rPr>
      <w:t>Podorska</w:t>
    </w:r>
    <w:bookmarkStart w:id="0" w:name="_GoBack"/>
    <w:bookmarkEnd w:id="0"/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9B2A1C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8B5BA9">
      <w:rPr>
        <w:noProof/>
      </w:rPr>
      <w:t>18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84B5F" w14:textId="77777777" w:rsidR="00E86593" w:rsidRDefault="00E865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C5FB9" w14:textId="77777777" w:rsidR="00DD24FF" w:rsidRDefault="00DD24FF" w:rsidP="00285D6F">
      <w:pPr>
        <w:spacing w:after="0" w:line="240" w:lineRule="auto"/>
      </w:pPr>
      <w:r>
        <w:separator/>
      </w:r>
    </w:p>
  </w:footnote>
  <w:footnote w:type="continuationSeparator" w:id="0">
    <w:p w14:paraId="441F2608" w14:textId="77777777" w:rsidR="00DD24FF" w:rsidRDefault="00DD24FF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32AAB" w14:textId="77777777" w:rsidR="00E86593" w:rsidRDefault="00E865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16FB7CD3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8B5BA9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5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8B5BA9" w:rsidRPr="000A36F3">
      <w:rPr>
        <w:rFonts w:asciiTheme="minorHAnsi" w:hAnsiTheme="minorHAnsi" w:cstheme="minorHAnsi"/>
        <w:i/>
        <w:iCs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 na poszczególne oceny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81E1" w14:textId="77777777" w:rsidR="00E86593" w:rsidRDefault="00E865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26B1D"/>
    <w:multiLevelType w:val="hybridMultilevel"/>
    <w:tmpl w:val="18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223C1"/>
    <w:rsid w:val="00123900"/>
    <w:rsid w:val="001462E0"/>
    <w:rsid w:val="00245DA5"/>
    <w:rsid w:val="002679A6"/>
    <w:rsid w:val="00285D6F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602ABB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B5BA9"/>
    <w:rsid w:val="008C2636"/>
    <w:rsid w:val="009030CE"/>
    <w:rsid w:val="00983221"/>
    <w:rsid w:val="009E0F62"/>
    <w:rsid w:val="00A363DC"/>
    <w:rsid w:val="00A5798A"/>
    <w:rsid w:val="00AA3ACA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F2739C"/>
    <w:rsid w:val="00F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BA9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BA9"/>
    <w:rPr>
      <w:b/>
      <w:bCs/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BA9"/>
    <w:rPr>
      <w:sz w:val="16"/>
      <w:szCs w:val="16"/>
    </w:rPr>
  </w:style>
  <w:style w:type="paragraph" w:customStyle="1" w:styleId="Default">
    <w:name w:val="Default"/>
    <w:rsid w:val="008B5BA9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  <w14:ligatures w14:val="standardContextual"/>
    </w:rPr>
  </w:style>
  <w:style w:type="character" w:customStyle="1" w:styleId="A5">
    <w:name w:val="A5"/>
    <w:uiPriority w:val="99"/>
    <w:rsid w:val="008B5BA9"/>
    <w:rPr>
      <w:rFonts w:cs="Wingdings 3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BA9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BA9"/>
    <w:rPr>
      <w:b/>
      <w:bCs/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5BA9"/>
    <w:rPr>
      <w:sz w:val="16"/>
      <w:szCs w:val="16"/>
    </w:rPr>
  </w:style>
  <w:style w:type="paragraph" w:customStyle="1" w:styleId="Default">
    <w:name w:val="Default"/>
    <w:rsid w:val="008B5BA9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  <w14:ligatures w14:val="standardContextual"/>
    </w:rPr>
  </w:style>
  <w:style w:type="character" w:customStyle="1" w:styleId="A5">
    <w:name w:val="A5"/>
    <w:uiPriority w:val="99"/>
    <w:rsid w:val="008B5BA9"/>
    <w:rPr>
      <w:rFonts w:cs="Wingdings 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22FF-01B1-4B24-9288-1CA19B5B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4294</Words>
  <Characters>25768</Characters>
  <Application>Microsoft Office Word</Application>
  <DocSecurity>4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Renata Pizior-Krymska</cp:lastModifiedBy>
  <cp:revision>2</cp:revision>
  <dcterms:created xsi:type="dcterms:W3CDTF">2024-08-19T08:50:00Z</dcterms:created>
  <dcterms:modified xsi:type="dcterms:W3CDTF">2024-08-19T08:50:00Z</dcterms:modified>
</cp:coreProperties>
</file>